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C7F" w:rsidRPr="005D6660" w:rsidRDefault="00217C7F" w:rsidP="00217C7F">
      <w:pPr>
        <w:pStyle w:val="Akti"/>
        <w:keepNext w:val="0"/>
        <w:rPr>
          <w:lang w:val="it-IT"/>
        </w:rPr>
      </w:pPr>
      <w:bookmarkStart w:id="0" w:name="_GoBack"/>
      <w:bookmarkEnd w:id="0"/>
      <w:r w:rsidRPr="005D6660">
        <w:rPr>
          <w:szCs w:val="28"/>
          <w:lang w:val="it-IT"/>
        </w:rPr>
        <w:t>V</w:t>
      </w:r>
      <w:r w:rsidRPr="005D6660">
        <w:rPr>
          <w:lang w:val="it-IT"/>
        </w:rPr>
        <w:t>ENDIM</w:t>
      </w:r>
    </w:p>
    <w:p w:rsidR="00217C7F" w:rsidRPr="005D6660" w:rsidRDefault="00217C7F" w:rsidP="00217C7F">
      <w:pPr>
        <w:pStyle w:val="NumriData"/>
        <w:rPr>
          <w:lang w:val="it-IT"/>
        </w:rPr>
      </w:pPr>
      <w:r w:rsidRPr="005D6660">
        <w:rPr>
          <w:lang w:val="it-IT"/>
        </w:rPr>
        <w:t xml:space="preserve">Nr.124, datë 31.10.2008 </w:t>
      </w:r>
    </w:p>
    <w:p w:rsidR="00217C7F" w:rsidRPr="005D6660" w:rsidRDefault="00217C7F" w:rsidP="00217C7F">
      <w:pPr>
        <w:pStyle w:val="Paragrafi"/>
        <w:rPr>
          <w:lang w:val="it-IT"/>
        </w:rPr>
      </w:pPr>
    </w:p>
    <w:p w:rsidR="00217C7F" w:rsidRPr="005D6660" w:rsidRDefault="00217C7F" w:rsidP="00217C7F">
      <w:pPr>
        <w:pStyle w:val="Titulli"/>
        <w:keepNext w:val="0"/>
        <w:rPr>
          <w:szCs w:val="28"/>
          <w:lang w:val="it-IT"/>
        </w:rPr>
      </w:pPr>
      <w:r w:rsidRPr="005D6660">
        <w:rPr>
          <w:lang w:val="it-IT"/>
        </w:rPr>
        <w:t>Për fillimin e procedurave për ndryshime dhe shtesa në kontratën e furnizimit me energji elektrike për klientin e kategorisë familjare</w:t>
      </w:r>
    </w:p>
    <w:p w:rsidR="00217C7F" w:rsidRPr="005D6660" w:rsidRDefault="00217C7F" w:rsidP="00217C7F">
      <w:pPr>
        <w:pStyle w:val="Paragrafi"/>
        <w:rPr>
          <w:szCs w:val="28"/>
          <w:lang w:val="it-IT"/>
        </w:rPr>
      </w:pPr>
    </w:p>
    <w:p w:rsidR="00217C7F" w:rsidRPr="005D6660" w:rsidRDefault="00217C7F" w:rsidP="00217C7F">
      <w:pPr>
        <w:pStyle w:val="Paragrafi"/>
        <w:rPr>
          <w:lang w:val="it-IT"/>
        </w:rPr>
      </w:pPr>
      <w:r w:rsidRPr="005D6660">
        <w:rPr>
          <w:lang w:val="it-IT"/>
        </w:rPr>
        <w:t xml:space="preserve">Në mbështetje të neneve 9, dhe 44, pika 3, të ligjit nr.9072, datë 22.5.2003 “Për sektorin e energjisë elektrike”, i ndryshuar, nenit 18, të rregullave të praktikës dhe procedurave të ERE-s, miratuar me vendimin e Bordit të Komisionerëve të ERE-s nr.44, datë 24.7.2007, Bordi i Komisionerëve të </w:t>
      </w:r>
      <w:r w:rsidRPr="005D6660">
        <w:rPr>
          <w:szCs w:val="26"/>
          <w:lang w:val="it-IT"/>
        </w:rPr>
        <w:t xml:space="preserve">ERE-s, </w:t>
      </w:r>
      <w:r w:rsidRPr="005D6660">
        <w:rPr>
          <w:lang w:val="it-IT"/>
        </w:rPr>
        <w:t xml:space="preserve">në mbledhjen e tij të datës 31.10.2008, pasi shqyrtoi propozimin për ndryshime dhe shtesa në kontratën e furnizimit me energji elektrike për klientët e kategorisë familjare,  </w:t>
      </w:r>
    </w:p>
    <w:p w:rsidR="00217C7F" w:rsidRPr="005D6660" w:rsidRDefault="00217C7F" w:rsidP="00217C7F">
      <w:pPr>
        <w:pStyle w:val="Paragrafi"/>
        <w:rPr>
          <w:lang w:val="it-IT"/>
        </w:rPr>
      </w:pPr>
    </w:p>
    <w:p w:rsidR="00217C7F" w:rsidRPr="00217C7F" w:rsidRDefault="00217C7F" w:rsidP="00217C7F">
      <w:pPr>
        <w:pStyle w:val="VENDOSI"/>
        <w:keepNext w:val="0"/>
        <w:rPr>
          <w:lang w:val="it-IT"/>
        </w:rPr>
      </w:pPr>
      <w:r w:rsidRPr="00217C7F">
        <w:rPr>
          <w:lang w:val="it-IT"/>
        </w:rPr>
        <w:t>VENDOSI:</w:t>
      </w:r>
    </w:p>
    <w:p w:rsidR="00217C7F" w:rsidRPr="00217C7F" w:rsidRDefault="00217C7F" w:rsidP="00217C7F">
      <w:pPr>
        <w:pStyle w:val="Paragrafi"/>
        <w:rPr>
          <w:szCs w:val="28"/>
          <w:lang w:val="it-IT"/>
        </w:rPr>
      </w:pPr>
    </w:p>
    <w:p w:rsidR="00217C7F" w:rsidRPr="00217C7F" w:rsidRDefault="00217C7F" w:rsidP="00217C7F">
      <w:pPr>
        <w:pStyle w:val="Paragrafi"/>
        <w:rPr>
          <w:lang w:val="it-IT"/>
        </w:rPr>
      </w:pPr>
      <w:r w:rsidRPr="00217C7F">
        <w:rPr>
          <w:lang w:val="it-IT"/>
        </w:rPr>
        <w:t xml:space="preserve">1. Fillimin e procedurave për ndryshime dhe shtesa në vendimin nr.40, datë  31.8.2005 kontrata e furnizimit me energji elektrike për kategorinë e konsumatorëve familjarë.  </w:t>
      </w:r>
    </w:p>
    <w:p w:rsidR="00217C7F" w:rsidRPr="00217C7F" w:rsidRDefault="00217C7F" w:rsidP="00217C7F">
      <w:pPr>
        <w:pStyle w:val="Paragrafi"/>
        <w:rPr>
          <w:lang w:val="it-IT"/>
        </w:rPr>
      </w:pPr>
      <w:r w:rsidRPr="00217C7F">
        <w:rPr>
          <w:lang w:val="it-IT"/>
        </w:rPr>
        <w:t xml:space="preserve">2. Ngarkohet Drejtoria Juridike dhe e Mbrojtjes së Konsumatorit dhe Drejtoria e Licencimit dhe Monitorimit të Tregut për shqyrtimin e procedurave.  </w:t>
      </w:r>
    </w:p>
    <w:p w:rsidR="00217C7F" w:rsidRPr="00217C7F" w:rsidRDefault="00217C7F" w:rsidP="00217C7F">
      <w:pPr>
        <w:pStyle w:val="Paragrafi"/>
        <w:rPr>
          <w:lang w:val="it-IT"/>
        </w:rPr>
      </w:pPr>
      <w:r w:rsidRPr="00217C7F">
        <w:rPr>
          <w:lang w:val="it-IT"/>
        </w:rPr>
        <w:t xml:space="preserve">Ky vendim hyn në fuqi menjëherë dhe botohet në Fletoren Zyrtare.  </w:t>
      </w:r>
    </w:p>
    <w:p w:rsidR="00217C7F" w:rsidRPr="00217C7F" w:rsidRDefault="00217C7F" w:rsidP="00217C7F">
      <w:pPr>
        <w:pStyle w:val="Paragrafi"/>
        <w:rPr>
          <w:lang w:val="it-IT"/>
        </w:rPr>
      </w:pPr>
    </w:p>
    <w:p w:rsidR="00217C7F" w:rsidRPr="005D6660" w:rsidRDefault="00217C7F" w:rsidP="00217C7F">
      <w:pPr>
        <w:pStyle w:val="Autoriteti"/>
        <w:keepNext w:val="0"/>
        <w:rPr>
          <w:lang w:val="it-IT"/>
        </w:rPr>
      </w:pPr>
      <w:r w:rsidRPr="005D6660">
        <w:rPr>
          <w:lang w:val="it-IT"/>
        </w:rPr>
        <w:t xml:space="preserve">Kryetari i ERE-s  </w:t>
      </w:r>
    </w:p>
    <w:p w:rsidR="00217C7F" w:rsidRPr="005D6660" w:rsidRDefault="00217C7F" w:rsidP="00217C7F">
      <w:pPr>
        <w:pStyle w:val="AutoritetiEmer"/>
        <w:rPr>
          <w:lang w:val="it-IT"/>
        </w:rPr>
      </w:pPr>
      <w:r w:rsidRPr="005D6660">
        <w:rPr>
          <w:lang w:val="it-IT"/>
        </w:rPr>
        <w:t xml:space="preserve">Bujar Nepravishta  </w:t>
      </w:r>
    </w:p>
    <w:sectPr w:rsidR="00217C7F" w:rsidRPr="005D666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7C7F"/>
    <w:rsid w:val="000178C2"/>
    <w:rsid w:val="000A780A"/>
    <w:rsid w:val="00143799"/>
    <w:rsid w:val="00211EE2"/>
    <w:rsid w:val="00215567"/>
    <w:rsid w:val="00217C7F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667D0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7F8B5E-21B5-4364-9097-8C9F8D3A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17C7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