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2907" w:rsidRDefault="00862907" w:rsidP="00862907">
      <w:pPr>
        <w:pStyle w:val="Akti"/>
        <w:keepNext w:val="0"/>
      </w:pPr>
      <w:bookmarkStart w:id="0" w:name="_GoBack"/>
      <w:bookmarkEnd w:id="0"/>
      <w:r>
        <w:t xml:space="preserve">Vendim </w:t>
      </w:r>
    </w:p>
    <w:p w:rsidR="00862907" w:rsidRDefault="00862907" w:rsidP="00862907">
      <w:pPr>
        <w:pStyle w:val="NumriData"/>
        <w:keepNext w:val="0"/>
      </w:pPr>
      <w:r>
        <w:t>Nr.129, datë 2.12.2008</w:t>
      </w:r>
    </w:p>
    <w:p w:rsidR="00862907" w:rsidRDefault="00862907" w:rsidP="00862907">
      <w:pPr>
        <w:pStyle w:val="Paragrafi0"/>
      </w:pPr>
    </w:p>
    <w:p w:rsidR="00862907" w:rsidRPr="00053B91" w:rsidRDefault="00862907" w:rsidP="00862907">
      <w:pPr>
        <w:pStyle w:val="Titulli0"/>
        <w:keepNext w:val="0"/>
      </w:pPr>
      <w:r w:rsidRPr="00053B91">
        <w:t>Për licencimin e shoqë</w:t>
      </w:r>
      <w:r>
        <w:t>risë “Gen – I Tirana” shpk</w:t>
      </w:r>
      <w:r w:rsidRPr="00053B91">
        <w:t xml:space="preserve"> për kryerjen e aktivitetit të furnizuesit të kualifikuar</w:t>
      </w:r>
    </w:p>
    <w:p w:rsidR="00862907" w:rsidRPr="00053B91" w:rsidRDefault="00862907" w:rsidP="00862907">
      <w:pPr>
        <w:pStyle w:val="Paragrafi0"/>
      </w:pPr>
    </w:p>
    <w:p w:rsidR="00862907" w:rsidRDefault="00862907" w:rsidP="00862907">
      <w:pPr>
        <w:pStyle w:val="Paragrafi0"/>
      </w:pPr>
      <w:r w:rsidRPr="00053B91">
        <w:t xml:space="preserve">Në mbështetje të neneve 3 pika 31, 9, dhe </w:t>
      </w:r>
      <w:r>
        <w:t xml:space="preserve">45 </w:t>
      </w:r>
      <w:r w:rsidRPr="00053B91">
        <w:t>pika 4,  të</w:t>
      </w:r>
      <w:r>
        <w:t xml:space="preserve"> ligjit nr.9072, datë 22.5.2003</w:t>
      </w:r>
      <w:r w:rsidRPr="00053B91">
        <w:t xml:space="preserve"> “Për</w:t>
      </w:r>
      <w:r>
        <w:t xml:space="preserve"> sektorin e energjisë elektrike”</w:t>
      </w:r>
      <w:r w:rsidRPr="00053B91">
        <w:t>, t</w:t>
      </w:r>
      <w:r>
        <w:t>ë ndryshuar, neneve 5, pika 1 ge</w:t>
      </w:r>
      <w:r w:rsidRPr="00053B91">
        <w:t xml:space="preserve">rma </w:t>
      </w:r>
      <w:r>
        <w:t>“</w:t>
      </w:r>
      <w:r w:rsidRPr="00053B91">
        <w:t>d</w:t>
      </w:r>
      <w:r>
        <w:t>”</w:t>
      </w:r>
      <w:r w:rsidRPr="00053B91">
        <w:t xml:space="preserve">, 13 dhe 14, </w:t>
      </w:r>
      <w:r>
        <w:t>të “Rregullores për p</w:t>
      </w:r>
      <w:r w:rsidRPr="00053B91">
        <w:t>rocedurat e licencim</w:t>
      </w:r>
      <w:r>
        <w:t>it”, të miratuar me vendimin e B</w:t>
      </w:r>
      <w:r w:rsidRPr="00053B91">
        <w:t>ordit të Komisionerëve nr.21, datë 4.4.2007, Bordi i Komisionerëve  të Entit Rregullator të Energjisë (ERE), në mbledhjen e tij të datës 2.12.2008, mbasi shqyrtoi aplikimin e paraqitu</w:t>
      </w:r>
      <w:r>
        <w:t>r nga shoqëria “Gen–I Tirana”</w:t>
      </w:r>
      <w:r w:rsidRPr="00053B91">
        <w:t xml:space="preserve"> sh.p.k., për t’u licencuar në aktivitetin e furnizuesit të kualifikuar të energjisë elektrike,</w:t>
      </w:r>
    </w:p>
    <w:p w:rsidR="00862907" w:rsidRDefault="00862907" w:rsidP="00862907">
      <w:pPr>
        <w:pStyle w:val="VENDOSI0"/>
        <w:keepNext w:val="0"/>
        <w:ind w:firstLine="720"/>
        <w:jc w:val="both"/>
      </w:pPr>
      <w:r w:rsidRPr="00053B91">
        <w:rPr>
          <w:caps w:val="0"/>
        </w:rPr>
        <w:t>Konstatoi se:</w:t>
      </w:r>
    </w:p>
    <w:p w:rsidR="00862907" w:rsidRPr="0022154C" w:rsidRDefault="00862907" w:rsidP="00862907">
      <w:pPr>
        <w:pStyle w:val="Paragrafi0"/>
      </w:pPr>
      <w:r w:rsidRPr="0022154C">
        <w:t>1.</w:t>
      </w:r>
      <w:r>
        <w:t xml:space="preserve"> </w:t>
      </w:r>
      <w:r w:rsidRPr="0022154C">
        <w:t>Fillimi i procedurave p</w:t>
      </w:r>
      <w:r>
        <w:t>ë</w:t>
      </w:r>
      <w:r w:rsidRPr="0022154C">
        <w:t>r shqyrtimin e aplikimit t</w:t>
      </w:r>
      <w:r>
        <w:t>ë “Gen</w:t>
      </w:r>
      <w:r w:rsidRPr="0022154C">
        <w:t>–I Tirana” sh.p.k., ka nisur me marrjen e vendimit nr.112</w:t>
      </w:r>
      <w:r>
        <w:t>,</w:t>
      </w:r>
      <w:r w:rsidRPr="0022154C">
        <w:t xml:space="preserve"> dat</w:t>
      </w:r>
      <w:r>
        <w:t>ë</w:t>
      </w:r>
      <w:r w:rsidRPr="0022154C">
        <w:t xml:space="preserve"> 16.9.2008.</w:t>
      </w:r>
    </w:p>
    <w:p w:rsidR="00862907" w:rsidRPr="00053B91" w:rsidRDefault="00862907" w:rsidP="00862907">
      <w:pPr>
        <w:pStyle w:val="Paragrafi0"/>
      </w:pPr>
      <w:r w:rsidRPr="00053B91">
        <w:t>2.</w:t>
      </w:r>
      <w:r>
        <w:t xml:space="preserve"> </w:t>
      </w:r>
      <w:r w:rsidRPr="00053B91">
        <w:t xml:space="preserve">Dokumentacioni për aplikimin për licencimin për kryerjen e aktivitetit </w:t>
      </w:r>
      <w:r>
        <w:t xml:space="preserve">të furnizuesit të kualifikuar </w:t>
      </w:r>
      <w:r w:rsidRPr="00053B91">
        <w:t>të energjisë elektrike</w:t>
      </w:r>
      <w:r>
        <w:t xml:space="preserve"> është paraqitur i plotë sipas r</w:t>
      </w:r>
      <w:r w:rsidRPr="00053B91">
        <w:t>regullores për procedurat e licencimit, të miratuar me vendimin nr.21, datë 4.4.2007.</w:t>
      </w:r>
    </w:p>
    <w:p w:rsidR="00862907" w:rsidRPr="00053B91" w:rsidRDefault="00862907" w:rsidP="00862907">
      <w:pPr>
        <w:pStyle w:val="Paragrafi0"/>
      </w:pPr>
      <w:r w:rsidRPr="00053B91">
        <w:t>3.</w:t>
      </w:r>
      <w:r>
        <w:t xml:space="preserve"> </w:t>
      </w:r>
      <w:r w:rsidRPr="00053B91">
        <w:t xml:space="preserve">Shqyrtimi i këtij aplikimi bëhet sipas rregullores për procedurat e licencimit të miratuar me vendimin </w:t>
      </w:r>
      <w:r>
        <w:t>nr.21, datë 4.4.2007, mbasi në r</w:t>
      </w:r>
      <w:r w:rsidRPr="00053B91">
        <w:t>regulloren për proce</w:t>
      </w:r>
      <w:r>
        <w:t>d</w:t>
      </w:r>
      <w:r w:rsidRPr="00053B91">
        <w:t>urat e licencimit, modifikimit, transferimit të plotë/të pjesshëm dhe rinovimit të licencave të miratuar me vendimin e Bordit të Komisionerëve nr.108, datë 9.9.2008, në nenin 20 përcaktohet se për të gjitha aplikimet e paraqitura para hyrjes në fuqi të kësaj rregullore</w:t>
      </w:r>
      <w:r>
        <w:t>je</w:t>
      </w:r>
      <w:r w:rsidRPr="00053B91">
        <w:t xml:space="preserve"> do të aplikohen rregullat e përcaktuara në rregulloren e procedurave të licencimit të miratuar me vendimin e Bordit të Komisionerëve nr.21, datë 4.4.2007.</w:t>
      </w:r>
    </w:p>
    <w:p w:rsidR="00862907" w:rsidRDefault="00862907" w:rsidP="00862907">
      <w:pPr>
        <w:pStyle w:val="Paragrafi0"/>
      </w:pPr>
      <w:r>
        <w:t>Për gjithë sa më sipër cituar, Bordi i Komisionerëve të ERE-s,</w:t>
      </w:r>
    </w:p>
    <w:p w:rsidR="00862907" w:rsidRDefault="00862907" w:rsidP="00862907">
      <w:pPr>
        <w:pStyle w:val="Paragrafi0"/>
      </w:pPr>
    </w:p>
    <w:p w:rsidR="00862907" w:rsidRDefault="00862907" w:rsidP="00862907">
      <w:pPr>
        <w:pStyle w:val="VENDOSI0"/>
        <w:keepNext w:val="0"/>
      </w:pPr>
      <w:r>
        <w:t>Vendosi:</w:t>
      </w:r>
    </w:p>
    <w:p w:rsidR="00862907" w:rsidRDefault="00862907" w:rsidP="00862907">
      <w:pPr>
        <w:pStyle w:val="Paragrafi0"/>
      </w:pPr>
    </w:p>
    <w:p w:rsidR="00862907" w:rsidRDefault="00862907" w:rsidP="00862907">
      <w:pPr>
        <w:pStyle w:val="Paragrafi0"/>
      </w:pPr>
      <w:r>
        <w:t>1. Të licencojë shoqërinë “Gen–I Tirana” sh.p.k., për kryerjen e aktivitetit të tregtimit të energjisë elektrike me një kohëzgjatje të vlefshmërisë së licencës prej 5 vjetësh.</w:t>
      </w:r>
    </w:p>
    <w:p w:rsidR="00862907" w:rsidRPr="00053B91" w:rsidRDefault="00862907" w:rsidP="00862907">
      <w:pPr>
        <w:pStyle w:val="Paragrafi0"/>
      </w:pPr>
      <w:r w:rsidRPr="00053B91">
        <w:t>2.</w:t>
      </w:r>
      <w:r>
        <w:t xml:space="preserve"> Ngarkohet Drejtoria e Licencimit dhe Monitorimit të Tregut ta</w:t>
      </w:r>
      <w:r w:rsidRPr="00053B91">
        <w:t xml:space="preserve"> njof</w:t>
      </w:r>
      <w:r>
        <w:t>tojë aplikuesin për vendimin e Bordit të K</w:t>
      </w:r>
      <w:r w:rsidRPr="00053B91">
        <w:t>omisionerëve të ERE-s.</w:t>
      </w:r>
    </w:p>
    <w:p w:rsidR="00862907" w:rsidRPr="008669DB" w:rsidRDefault="00862907" w:rsidP="00862907">
      <w:pPr>
        <w:pStyle w:val="Paragrafi0"/>
      </w:pPr>
      <w:r w:rsidRPr="008669DB">
        <w:t>Ky vendim hyn n</w:t>
      </w:r>
      <w:r>
        <w:t>ë</w:t>
      </w:r>
      <w:r w:rsidRPr="008669DB">
        <w:t xml:space="preserve"> fuqi menj</w:t>
      </w:r>
      <w:r>
        <w:t>ë</w:t>
      </w:r>
      <w:r w:rsidRPr="008669DB">
        <w:t>her</w:t>
      </w:r>
      <w:r>
        <w:t>ë</w:t>
      </w:r>
      <w:r w:rsidRPr="008669DB">
        <w:t>.</w:t>
      </w:r>
    </w:p>
    <w:p w:rsidR="00862907" w:rsidRPr="008669DB" w:rsidRDefault="00862907" w:rsidP="00862907">
      <w:pPr>
        <w:pStyle w:val="Paragrafi0"/>
        <w:rPr>
          <w:lang w:val="de-DE"/>
        </w:rPr>
      </w:pPr>
      <w:r w:rsidRPr="008669DB">
        <w:rPr>
          <w:lang w:val="de-DE"/>
        </w:rPr>
        <w:t>Ky vendim botohet n</w:t>
      </w:r>
      <w:r>
        <w:rPr>
          <w:lang w:val="de-DE"/>
        </w:rPr>
        <w:t>ë</w:t>
      </w:r>
      <w:r w:rsidRPr="008669DB">
        <w:rPr>
          <w:lang w:val="de-DE"/>
        </w:rPr>
        <w:t xml:space="preserve"> Fletoren Zyrtare.</w:t>
      </w:r>
    </w:p>
    <w:p w:rsidR="00862907" w:rsidRDefault="00862907" w:rsidP="00862907">
      <w:pPr>
        <w:pStyle w:val="Paragrafi0"/>
        <w:rPr>
          <w:lang w:val="de-DE"/>
        </w:rPr>
      </w:pPr>
    </w:p>
    <w:p w:rsidR="00862907" w:rsidRPr="006F46D0" w:rsidRDefault="00862907" w:rsidP="00862907">
      <w:pPr>
        <w:pStyle w:val="Autoriteti0"/>
        <w:keepNext w:val="0"/>
      </w:pPr>
      <w:r w:rsidRPr="006F46D0">
        <w:t>Kryetari i ERE-s</w:t>
      </w:r>
    </w:p>
    <w:p w:rsidR="00862907" w:rsidRDefault="00862907" w:rsidP="00862907">
      <w:pPr>
        <w:pStyle w:val="AutoritetiEmer"/>
      </w:pPr>
      <w:r w:rsidRPr="006F46D0">
        <w:t>Bujar Nepravishta</w:t>
      </w:r>
    </w:p>
    <w:sectPr w:rsidR="0086290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F02C800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DS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PDSHeading2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ainParanoChap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2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3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pStyle w:val="Sub-Para4underX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EAD2789"/>
    <w:multiLevelType w:val="hybridMultilevel"/>
    <w:tmpl w:val="181AEA54"/>
    <w:lvl w:ilvl="0" w:tplc="EF4A75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9262BF6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506A22E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4AAAC3BC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AEA4409A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CE5E8FF0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5EE88854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682CDFC2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A0EAC1CE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55C64B53"/>
    <w:multiLevelType w:val="hybridMultilevel"/>
    <w:tmpl w:val="B986C93C"/>
    <w:lvl w:ilvl="0" w:tplc="EA9852A8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1F0001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BE2AD3DE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1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2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3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Sub-Para4underXY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pStyle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C976500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E0093A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7E4AE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1"/>
  </w:num>
  <w:num w:numId="8">
    <w:abstractNumId w:val="3"/>
  </w:num>
  <w:num w:numId="9">
    <w:abstractNumId w:val="2"/>
  </w:num>
  <w:num w:numId="10">
    <w:abstractNumId w:val="5"/>
  </w:num>
  <w:num w:numId="11">
    <w:abstractNumId w:val="2"/>
  </w:num>
  <w:num w:numId="12">
    <w:abstractNumId w:val="5"/>
  </w:num>
  <w:num w:numId="13">
    <w:abstractNumId w:val="2"/>
  </w:num>
  <w:num w:numId="14">
    <w:abstractNumId w:val="5"/>
  </w:num>
  <w:num w:numId="15">
    <w:abstractNumId w:val="2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62907"/>
    <w:rsid w:val="000010FC"/>
    <w:rsid w:val="001A06C2"/>
    <w:rsid w:val="002E5266"/>
    <w:rsid w:val="004C70FA"/>
    <w:rsid w:val="00862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7740BF-6310-47D7-9CEC-04DDEF8AD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C70F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4C70FA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paragraph" w:customStyle="1" w:styleId="CharCharCharCharCharChar">
    <w:name w:val=" Char Char Char Char Char Char"/>
    <w:basedOn w:val="Normal"/>
    <w:rsid w:val="004C70FA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4C70FA"/>
    <w:pPr>
      <w:spacing w:after="160" w:line="240" w:lineRule="exact"/>
    </w:pPr>
    <w:rPr>
      <w:rFonts w:ascii="Tahoma" w:eastAsia="MS Mincho" w:hAnsi="Tahoma"/>
      <w:sz w:val="20"/>
      <w:szCs w:val="20"/>
    </w:rPr>
  </w:style>
  <w:style w:type="character" w:customStyle="1" w:styleId="CharChar1">
    <w:name w:val=" Char Char1"/>
    <w:basedOn w:val="DefaultParagraphFont"/>
    <w:rsid w:val="004C70FA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C70F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4C70F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70F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70F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0">
    <w:name w:val="Autoriteti"/>
    <w:next w:val="Normal"/>
    <w:rsid w:val="004C70F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70F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C70F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autoritetiemer0">
    <w:name w:val="autoritetiemer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4C70FA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4C70FA"/>
    <w:pPr>
      <w:spacing w:after="240"/>
    </w:pPr>
    <w:rPr>
      <w:rFonts w:eastAsia="MS Mincho"/>
      <w:szCs w:val="20"/>
    </w:rPr>
  </w:style>
  <w:style w:type="paragraph" w:customStyle="1" w:styleId="BazLigjPropozues">
    <w:name w:val="Baz_Ligj_Propozues"/>
    <w:rsid w:val="004C70F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bcpara">
    <w:name w:val="bc para"/>
    <w:basedOn w:val="Normal"/>
    <w:rsid w:val="004C70F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70F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70FA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70FA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C70FA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">
    <w:name w:val="Bullet"/>
    <w:basedOn w:val="Normal"/>
    <w:rsid w:val="004C70FA"/>
    <w:pPr>
      <w:numPr>
        <w:numId w:val="1"/>
      </w:numPr>
    </w:pPr>
    <w:rPr>
      <w:rFonts w:eastAsia="MS Mincho"/>
    </w:rPr>
  </w:style>
  <w:style w:type="paragraph" w:customStyle="1" w:styleId="bulletmenumra">
    <w:name w:val="bullet me numra"/>
    <w:basedOn w:val="Normal"/>
    <w:rsid w:val="004C70FA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4C70FA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C70FA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C70F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C70FA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C70FA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C70F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4C70F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C70F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4C70FA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70FA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70FA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70FA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70FA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70FA"/>
    <w:pPr>
      <w:pageBreakBefore/>
      <w:numPr>
        <w:numId w:val="2"/>
      </w:numPr>
      <w:spacing w:before="360" w:after="360"/>
      <w:jc w:val="both"/>
    </w:pPr>
    <w:rPr>
      <w:rFonts w:ascii="Trebuchet MS" w:hAnsi="Trebuchet MS"/>
      <w:sz w:val="36"/>
      <w:szCs w:val="36"/>
      <w:lang w:val="sq-AL"/>
    </w:rPr>
  </w:style>
  <w:style w:type="paragraph" w:customStyle="1" w:styleId="Institucioni">
    <w:name w:val="Institucioni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70F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C70F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4C70FA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70F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val="sq-AL"/>
    </w:rPr>
  </w:style>
  <w:style w:type="paragraph" w:styleId="ListBullet2">
    <w:name w:val="List Bullet 2"/>
    <w:basedOn w:val="Normal"/>
    <w:rsid w:val="004C70FA"/>
    <w:pPr>
      <w:numPr>
        <w:numId w:val="3"/>
      </w:numPr>
    </w:pPr>
  </w:style>
  <w:style w:type="character" w:customStyle="1" w:styleId="listmenumraCharChar">
    <w:name w:val="list me numra Char Char"/>
    <w:basedOn w:val="ListBullet2Char"/>
    <w:rsid w:val="004C70FA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MainParanoChapter">
    <w:name w:val="Main Para no Chapter #"/>
    <w:basedOn w:val="Normal"/>
    <w:rsid w:val="004C70FA"/>
    <w:pPr>
      <w:numPr>
        <w:ilvl w:val="1"/>
        <w:numId w:val="15"/>
      </w:num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4C70FA"/>
    <w:pPr>
      <w:numPr>
        <w:ilvl w:val="1"/>
        <w:numId w:val="1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4C70FA"/>
    <w:pPr>
      <w:jc w:val="both"/>
    </w:pPr>
    <w:rPr>
      <w:rFonts w:eastAsia="MS Mincho"/>
      <w:sz w:val="22"/>
    </w:rPr>
  </w:style>
  <w:style w:type="paragraph" w:customStyle="1" w:styleId="Ndryshimet">
    <w:name w:val="Ndryshimet"/>
    <w:next w:val="Normal"/>
    <w:rsid w:val="004C70F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70F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70F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70F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C70FA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4C70F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C70F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C70FA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C70FA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table">
    <w:name w:val="Para_table"/>
    <w:basedOn w:val="Normal"/>
    <w:rsid w:val="004C70FA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fi">
    <w:name w:val="paragraf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Paragrafi0">
    <w:name w:val="Paragrafi"/>
    <w:rsid w:val="004C70F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C70F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C70FA"/>
    <w:pPr>
      <w:ind w:left="720"/>
    </w:pPr>
  </w:style>
  <w:style w:type="paragraph" w:customStyle="1" w:styleId="Pas">
    <w:name w:val="Pas"/>
    <w:basedOn w:val="Normal"/>
    <w:rsid w:val="004C70FA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DSAnnexHeading">
    <w:name w:val="PDS Annex Heading"/>
    <w:next w:val="Normal"/>
    <w:rsid w:val="004C70FA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4C70FA"/>
    <w:pPr>
      <w:keepNext/>
      <w:numPr>
        <w:numId w:val="7"/>
      </w:numPr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4C70FA"/>
    <w:pPr>
      <w:keepNext/>
      <w:numPr>
        <w:ilvl w:val="1"/>
        <w:numId w:val="7"/>
      </w:numPr>
    </w:pPr>
    <w:rPr>
      <w:rFonts w:eastAsia="MS Mincho"/>
      <w:b/>
      <w:sz w:val="24"/>
      <w:lang w:val="en-US" w:eastAsia="en-US"/>
    </w:rPr>
  </w:style>
  <w:style w:type="paragraph" w:customStyle="1" w:styleId="Pika">
    <w:name w:val="Pika"/>
    <w:next w:val="Normal"/>
    <w:autoRedefine/>
    <w:rsid w:val="004C70F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70FA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C70FA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70FA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C70F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il1">
    <w:name w:val="Stil1"/>
    <w:basedOn w:val="Heading1"/>
    <w:rsid w:val="004C70FA"/>
    <w:pPr>
      <w:tabs>
        <w:tab w:val="left" w:pos="54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Caption">
    <w:name w:val="Style Caption"/>
    <w:basedOn w:val="Normal"/>
    <w:rsid w:val="004C70FA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C70FA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tyle1">
    <w:name w:val="Style1"/>
    <w:basedOn w:val="BodyText"/>
    <w:rsid w:val="004C70FA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4C70FA"/>
    <w:pPr>
      <w:spacing w:after="120"/>
    </w:pPr>
  </w:style>
  <w:style w:type="paragraph" w:customStyle="1" w:styleId="sub-list">
    <w:name w:val="sub-list"/>
    <w:rsid w:val="004C70FA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Sub-Para1underX">
    <w:name w:val="Sub-Para 1 under X."/>
    <w:basedOn w:val="Normal"/>
    <w:rsid w:val="004C70FA"/>
    <w:pPr>
      <w:numPr>
        <w:ilvl w:val="2"/>
        <w:numId w:val="1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4C70FA"/>
    <w:pPr>
      <w:numPr>
        <w:ilvl w:val="2"/>
        <w:numId w:val="1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4C70FA"/>
    <w:pPr>
      <w:numPr>
        <w:ilvl w:val="3"/>
        <w:numId w:val="1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4C70FA"/>
    <w:pPr>
      <w:numPr>
        <w:ilvl w:val="3"/>
        <w:numId w:val="1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4C70FA"/>
    <w:pPr>
      <w:numPr>
        <w:ilvl w:val="4"/>
        <w:numId w:val="1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4C70FA"/>
    <w:pPr>
      <w:numPr>
        <w:ilvl w:val="4"/>
        <w:numId w:val="1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4C70FA"/>
    <w:pPr>
      <w:numPr>
        <w:ilvl w:val="5"/>
        <w:numId w:val="1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4C70FA"/>
    <w:pPr>
      <w:numPr>
        <w:ilvl w:val="5"/>
        <w:numId w:val="16"/>
      </w:numPr>
      <w:spacing w:after="240"/>
      <w:outlineLvl w:val="5"/>
    </w:pPr>
    <w:rPr>
      <w:rFonts w:eastAsia="MS Mincho"/>
    </w:rPr>
  </w:style>
  <w:style w:type="paragraph" w:customStyle="1" w:styleId="tabela">
    <w:name w:val="tabela"/>
    <w:basedOn w:val="Normal"/>
    <w:rsid w:val="004C70FA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C70FA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C70F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4C70FA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70FA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C70FA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Titulli0">
    <w:name w:val="Titulli"/>
    <w:next w:val="Normal"/>
    <w:rsid w:val="004C70F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C70F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70F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4C70FA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VENDOSI0">
    <w:name w:val="VENDOSI"/>
    <w:next w:val="Normal"/>
    <w:link w:val="VENDOSIChar"/>
    <w:rsid w:val="004C70F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C70FA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C70FA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C70FA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C70F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70F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C70FA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4C70FA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4C70FA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4C70F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4C70FA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4C70FA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4C70F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C70F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8">
    <w:name w:val="xl48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4C70FA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4C70FA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4C70FA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4C70FA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4C70F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4C70FA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4C70FA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4C70FA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4C70FA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4C70FA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4C70FA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4C70FA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4C70FA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4C70FA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4C70FA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4C70FA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4C70FA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4C70FA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4C70FA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4C70FA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VENDOSIChar">
    <w:name w:val="VENDOSI Char"/>
    <w:basedOn w:val="DefaultParagraphFont"/>
    <w:link w:val="VENDOSI0"/>
    <w:rsid w:val="0086290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NEC</dc:creator>
  <cp:keywords/>
  <dc:description/>
  <cp:lastModifiedBy>Inida Noga</cp:lastModifiedBy>
  <cp:revision>2</cp:revision>
  <dcterms:created xsi:type="dcterms:W3CDTF">2019-03-16T20:13:00Z</dcterms:created>
  <dcterms:modified xsi:type="dcterms:W3CDTF">2019-03-16T20:13:00Z</dcterms:modified>
</cp:coreProperties>
</file>