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8159B5" w:rsidRDefault="008159B5" w:rsidP="008159B5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Nr.138, datë 22.12.2008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një ndryshim në kontratën e furnizimit me energji elektrike për klienTin e kategorisë familjare, të miratuar me vendimin e bordit të komisionerëve të ere-s nr.40, datë 31.8.2005, të ndryshuar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neneve 9 dhe 44, pika 3 të ligjit nr.9072, datë 22.5.2003 “Për sektorin e energjisë elektrike”, të ndryshuar, dhe neneve 7, 111, 121 dhe 128 të ligjit nr.8485, datë 12.5.2008 “Kodi i Procedurave Administrative të Republikës së Shqipërisë“, Bordi i Komisionerëve të Entit Rregullator të Energjisë Elektrike (ERE), në mbledhjen e tij të datës 22.12.2008, pasi shqyrtoi propozimin për disa ndryshime në kontratën e furnizimit me energji elektrike për klientin e kategorisë familjare, të miratuar me vendimin e Bordit të Komisionerëve nr.40, datë 31.8.2005, dhe konstatoi nevojën për një ndryshim në kontratën e furnizimit me energji elektrike të konsumatorëve familjarë, duke qenë se paragrafi i fundit i pikës 8.1, germa “i” të kontratës së furnizimit me energji elektrike të konsumatorëve familjarë nuk plotëson më qëllimet e ligjit nr.9997, datë 22.9.2008 “Për disa ndryshime në ligjin “Për sektorin e energjisë elektrike”, të ndryshuar”, i cili nuk parashikon më vendosjen e masave administrative për mospërmbushjen e detyrimeve që burojnë nga kontrata, sipas nenit 46/1 të këtij ligji,</w:t>
      </w:r>
    </w:p>
    <w:p w:rsidR="008159B5" w:rsidRDefault="008159B5" w:rsidP="008159B5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Në kontratën e furnizimit me energji elektrike për klientin e kategorisë familjare, të miratuar me vendimin nr.40, datë 31.8.2005, bëhet ky ndryshim: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Në pikën 8.1, germa “i”, paragrafi i fundit, ndryshon dhe bëhet si më poshtë: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këto raste furnizuesi vepron sipas legjislacionit në fuqi.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Drejtoria Juridike dhe e Mbrojtjes së Konsumatorit të njoftojë OSSH sh.a. dhe KESH sh.a. për këtë vendim.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Ngarkohet furnizuesi publik me pakicë (OSSH sh.a.), për zbatimin e këtij vendimi.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8159B5" w:rsidRDefault="008159B5" w:rsidP="008159B5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Paragrafi"/>
        <w:rPr>
          <w:rFonts w:eastAsia="MS Mincho"/>
          <w:lang w:val="en-GB"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p w:rsidR="008159B5" w:rsidRDefault="008159B5" w:rsidP="008159B5">
      <w:pPr>
        <w:pStyle w:val="Akti"/>
        <w:keepNext w:val="0"/>
        <w:rPr>
          <w:rFonts w:eastAsia="MS Mincho"/>
          <w:lang w:eastAsia="en-GB"/>
        </w:rPr>
      </w:pPr>
    </w:p>
    <w:sectPr w:rsidR="008159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9B5"/>
    <w:rsid w:val="00360A84"/>
    <w:rsid w:val="003C346E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159B5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13A57-53E5-475F-925D-F5D06442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8159B5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8159B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159B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8159B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159B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8159B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8159B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8159B5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8159B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159B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159B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159B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