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BAB" w:rsidRDefault="00940BAB" w:rsidP="00940BAB">
      <w:pPr>
        <w:pStyle w:val="Akti"/>
      </w:pPr>
      <w:bookmarkStart w:id="0" w:name="_GoBack"/>
      <w:bookmarkEnd w:id="0"/>
      <w:r>
        <w:t>Vendim</w:t>
      </w:r>
    </w:p>
    <w:p w:rsidR="00940BAB" w:rsidRDefault="00940BAB" w:rsidP="00940BAB">
      <w:pPr>
        <w:pStyle w:val="NumriData"/>
      </w:pPr>
      <w:r>
        <w:t>Nr.5, datë 22.1.2009</w:t>
      </w:r>
    </w:p>
    <w:p w:rsidR="00940BAB" w:rsidRPr="00457072" w:rsidRDefault="00940BAB" w:rsidP="00940BAB">
      <w:pPr>
        <w:pStyle w:val="Paragrafi0"/>
        <w:rPr>
          <w:sz w:val="16"/>
        </w:rPr>
      </w:pPr>
    </w:p>
    <w:p w:rsidR="00940BAB" w:rsidRDefault="00940BAB" w:rsidP="00940BAB">
      <w:pPr>
        <w:pStyle w:val="Titulli0"/>
      </w:pPr>
      <w:r>
        <w:t>Për fillimin e procedurave për disa shtesa dhe ndryshime në rregulloren për kriteret e dhënies dhe HEqjes së statusit të klientit të kualifikuar</w:t>
      </w:r>
    </w:p>
    <w:p w:rsidR="00940BAB" w:rsidRPr="00457072" w:rsidRDefault="00940BAB" w:rsidP="00940BAB">
      <w:pPr>
        <w:pStyle w:val="Paragrafi0"/>
        <w:rPr>
          <w:sz w:val="16"/>
        </w:rPr>
      </w:pPr>
    </w:p>
    <w:p w:rsidR="00940BAB" w:rsidRDefault="00940BAB" w:rsidP="00940BAB">
      <w:pPr>
        <w:pStyle w:val="Paragrafi0"/>
      </w:pPr>
      <w:r>
        <w:t>Në mbështetje të neneve 9 dhe 48 të ligjit nr.9072, datë 22.5.2003 “Për sektorin e energjisë elektrike”, të ndryshuar, neneve 18, pika 1, germa “g” dhe  40, të rregullave të praktikës dhe procedurave të ERE-s, miratuar me vendimin e Bordit të Komisionerëve nr.44, datë 24.7.2007, Bordi i Komisionerëve të Entit Rregullator të Energjisë  (ERE), në mbledhjen e tij të datës 22.1.2009, pasi shqyrtoi propozimin e Drejtorisë Juridike dhe Mbrojtjes së Konsumatorit, si dhe të Drejtorisë së Licencimit dhe Monitorimit të Tregut, për disa shtesa dhe ndryshime në rregulloren për kriteret e dhënies dhe heqjes së statusit të klientit të kualifikuar,</w:t>
      </w:r>
    </w:p>
    <w:p w:rsidR="00940BAB" w:rsidRDefault="00940BAB" w:rsidP="00940BAB">
      <w:pPr>
        <w:pStyle w:val="Paragrafi0"/>
      </w:pPr>
    </w:p>
    <w:p w:rsidR="00940BAB" w:rsidRDefault="00940BAB" w:rsidP="00940BAB">
      <w:pPr>
        <w:pStyle w:val="VENDOSI0"/>
      </w:pPr>
      <w:r>
        <w:t>Vendosi:</w:t>
      </w:r>
    </w:p>
    <w:p w:rsidR="00940BAB" w:rsidRDefault="00940BAB" w:rsidP="00940BAB">
      <w:pPr>
        <w:pStyle w:val="Paragrafi0"/>
      </w:pPr>
    </w:p>
    <w:p w:rsidR="00940BAB" w:rsidRDefault="00940BAB" w:rsidP="00940BAB">
      <w:pPr>
        <w:pStyle w:val="Paragrafi0"/>
      </w:pPr>
      <w:r>
        <w:t>1. Fillimin e procedurave për disa shtesa dhe ndryshime në rregulloren për kriteret e dhënies dhe heqjes së statusit të klientit të kualifikuar.</w:t>
      </w:r>
    </w:p>
    <w:p w:rsidR="00940BAB" w:rsidRDefault="00940BAB" w:rsidP="00940BAB">
      <w:pPr>
        <w:pStyle w:val="Paragrafi0"/>
      </w:pPr>
      <w:r>
        <w:t>2. Ngarkohet Drejtoria Juridike dhe Mbrojtjes së Konsumatorit, si dhe Drejtoria e Licencimit dhe Monitorimit të Tregut, për përpunimin e ndryshimeve në rregulloren “Për kriteret e dhënies dhe heqjes së statusit të klientit të kualifikuar”.</w:t>
      </w:r>
    </w:p>
    <w:p w:rsidR="00940BAB" w:rsidRDefault="00940BAB" w:rsidP="00940BAB">
      <w:pPr>
        <w:pStyle w:val="Paragrafi0"/>
      </w:pPr>
      <w:r>
        <w:t>Ky vendim hyn në fuqi menjëherë.</w:t>
      </w:r>
    </w:p>
    <w:p w:rsidR="00940BAB" w:rsidRDefault="00940BAB" w:rsidP="00940BAB">
      <w:pPr>
        <w:pStyle w:val="Paragrafi0"/>
      </w:pPr>
      <w:r>
        <w:t>Ky vendim botohet në Fletoren Zyrtare.</w:t>
      </w:r>
    </w:p>
    <w:p w:rsidR="00940BAB" w:rsidRDefault="00940BAB" w:rsidP="00940BAB">
      <w:pPr>
        <w:pStyle w:val="Autoriteti"/>
      </w:pPr>
      <w:r>
        <w:t>Kryetari i ERE-s</w:t>
      </w:r>
    </w:p>
    <w:p w:rsidR="00940BAB" w:rsidRDefault="00940BAB" w:rsidP="00940BAB">
      <w:pPr>
        <w:pStyle w:val="AutoritetiEmer"/>
      </w:pPr>
      <w:r>
        <w:t xml:space="preserve">Bujar </w:t>
      </w:r>
      <w:r w:rsidRPr="00DB4307">
        <w:t>Nepravishta</w:t>
      </w:r>
    </w:p>
    <w:sectPr w:rsidR="00940B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0BAB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36B9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0BAB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303E60-DB8A-419E-8102-73B2B29E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40BAB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