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FC" w:rsidRPr="00775D2F" w:rsidRDefault="004834FC" w:rsidP="004834FC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4834FC" w:rsidRPr="00775D2F" w:rsidRDefault="004834FC" w:rsidP="004834FC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Nr.14, datë 6.3.2009</w:t>
      </w:r>
    </w:p>
    <w:p w:rsidR="004834FC" w:rsidRPr="00775D2F" w:rsidRDefault="004834FC" w:rsidP="004834FC">
      <w:pPr>
        <w:pStyle w:val="Paragrafi0"/>
        <w:rPr>
          <w:szCs w:val="22"/>
        </w:rPr>
      </w:pPr>
    </w:p>
    <w:p w:rsidR="004834FC" w:rsidRPr="00775D2F" w:rsidRDefault="004834FC" w:rsidP="004834FC">
      <w:pPr>
        <w:pStyle w:val="Titulli0"/>
        <w:keepNext w:val="0"/>
      </w:pPr>
      <w:r w:rsidRPr="00775D2F">
        <w:t>PËR FILLIMIN E PROCEDURAVE TË SHQYRTIMIT TË APLIKIMIT PËR LICENCË TË SHOQËRISË “wONDER POwER” SHA NË AKTIVITETIN E TREGTIMIT TË ENERGJISË ELEKTRIKE</w:t>
      </w:r>
    </w:p>
    <w:p w:rsidR="004834FC" w:rsidRPr="00775D2F" w:rsidRDefault="004834FC" w:rsidP="004834FC">
      <w:pPr>
        <w:pStyle w:val="Paragrafi0"/>
        <w:rPr>
          <w:szCs w:val="22"/>
        </w:rPr>
      </w:pP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Në mbështetje të neneve 9 dhe 13, pikat 1 germa “d”, dhe 8 pika 2 germa “a”, të ligjit nr.9072, datë 22.5.2003 “Për sektorin e energjisë elektrike”, të ndryshuar,  nenit 10, pikat 1 dhe 3 të rregullores “Për procedurat e licencimit, modifikimit, transferimit të plotë/të pjesshëm dhe rinovimit të licencave”, të miratuar me vendimin e Bordit të Komisionerëve nr.108, datë 9.9.2008 dhe të nenit 18, pikat 1, germa “a”, dhe 3, të “Rregullave të praktikës dhe procedurave të ERE-s”, miratuar me vendimin e Bordit të Komisionerëve nr.44, datë 24.7.2007, Bordi i Komisionerëve të Entit Rregullator të Energjisë në mbledhjen e tij të datës 6.3.2009, mbasi shqyrtoi kërkesën e shoqërisë “Wonder Power” sh.a. për fillim të procedurave për licensim në aktivitetin e tregtimit të energjisë elektrike,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Dhe konstatoi se: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Aplikimi i shoqërisë “Wonder Power” sh.a. plotëson kërkesat e parashikuara nga ERE në rregulloren për procedurat e licencimit, modifikimit, transferimit të plotë/të pjesshëm dhe rinovimit të licencave si më poshtë:</w:t>
      </w:r>
    </w:p>
    <w:p w:rsidR="004834FC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- Formati i aplikimit (neni 9, pika 1, germa “a”, “b” dhe “c”) është paraqitur dhe plotësuar në mënyrë korrekte.</w:t>
      </w:r>
    </w:p>
    <w:p w:rsidR="004834FC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- Dokumentacioni juridik, administrativ dhe pronësor (neni 9, pika 2, germa “a”,”b”,”c”,”d”,”f” dhe “g”)  është paraqitur dhe plotësuar në mënyrë korrekte.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- Dokumentacioni financiar dhe fiskal (neni 9, pika 3, germa “a”, “b” dhe “d”) janë paraqitur dhe plotësuar në mënyrë korrekte.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- Dokumentacioni teknik (neni 9, pika 4.10) është paraqitur dhe plotësuar në mënyrë korrekte.</w:t>
      </w:r>
    </w:p>
    <w:p w:rsidR="004834FC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Për të gjithë sa më sipër cituar, Bordi i Komisionerëve të ERE-s</w:t>
      </w:r>
    </w:p>
    <w:p w:rsidR="004834FC" w:rsidRPr="00775D2F" w:rsidRDefault="004834FC" w:rsidP="004834FC">
      <w:pPr>
        <w:pStyle w:val="Paragrafi0"/>
        <w:rPr>
          <w:szCs w:val="22"/>
        </w:rPr>
      </w:pPr>
    </w:p>
    <w:p w:rsidR="004834FC" w:rsidRPr="00775D2F" w:rsidRDefault="004834FC" w:rsidP="004834FC">
      <w:pPr>
        <w:pStyle w:val="VENDOSI0"/>
        <w:keepNext w:val="0"/>
      </w:pPr>
      <w:r w:rsidRPr="00775D2F">
        <w:t>VENDOSI:</w:t>
      </w:r>
    </w:p>
    <w:p w:rsidR="004834FC" w:rsidRPr="00775D2F" w:rsidRDefault="004834FC" w:rsidP="004834FC">
      <w:pPr>
        <w:pStyle w:val="Paragrafi0"/>
        <w:rPr>
          <w:szCs w:val="22"/>
        </w:rPr>
      </w:pP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1. Fillimin e procedurave të shqyrtimit dhe aplikimit për licencë të shoqërisë “Wonder Power” sh.a. në aktivitetin e tregtimit të energjisë elektrike.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2. Drejtoria e Licencimit dhe Monitorimit të Tregut ta njoftojnë aplikuesin për vendimin e Bordit të Komisionerëve të ERE-s.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Ky vendim hyn në fuqi menjëherë.</w:t>
      </w:r>
    </w:p>
    <w:p w:rsidR="004834FC" w:rsidRPr="00775D2F" w:rsidRDefault="004834FC" w:rsidP="004834FC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4834FC" w:rsidRPr="00775D2F" w:rsidRDefault="004834FC" w:rsidP="004834FC">
      <w:pPr>
        <w:pStyle w:val="Autoriteti"/>
        <w:keepNext w:val="0"/>
      </w:pPr>
      <w:r w:rsidRPr="00775D2F">
        <w:t>Kryetari i ERE-s</w:t>
      </w:r>
    </w:p>
    <w:p w:rsidR="004834FC" w:rsidRPr="00775D2F" w:rsidRDefault="004834FC" w:rsidP="004834FC">
      <w:pPr>
        <w:pStyle w:val="AutoritetiEmer"/>
      </w:pPr>
      <w:r w:rsidRPr="00775D2F">
        <w:t>Bujar Nepravishta</w:t>
      </w:r>
    </w:p>
    <w:sectPr w:rsidR="004834FC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34F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4FC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4CD0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D3E689-08E9-44FE-A07F-12A292CC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4834FC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