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6DF" w:rsidRPr="00775D2F" w:rsidRDefault="008136DF" w:rsidP="008136DF">
      <w:pPr>
        <w:pStyle w:val="Akti"/>
        <w:keepNext w:val="0"/>
      </w:pPr>
      <w:bookmarkStart w:id="0" w:name="_GoBack"/>
      <w:bookmarkEnd w:id="0"/>
      <w:r w:rsidRPr="00775D2F">
        <w:t>VENDIM</w:t>
      </w:r>
    </w:p>
    <w:p w:rsidR="008136DF" w:rsidRPr="00775D2F" w:rsidRDefault="008136DF" w:rsidP="008136DF">
      <w:pPr>
        <w:pStyle w:val="NumriData"/>
        <w:keepNext w:val="0"/>
        <w:rPr>
          <w:szCs w:val="22"/>
        </w:rPr>
      </w:pPr>
      <w:r w:rsidRPr="00775D2F">
        <w:rPr>
          <w:szCs w:val="22"/>
        </w:rPr>
        <w:t>Nr.19, datë 9.3.2009</w:t>
      </w:r>
    </w:p>
    <w:p w:rsidR="008136DF" w:rsidRPr="00775D2F" w:rsidRDefault="008136DF" w:rsidP="008136DF">
      <w:pPr>
        <w:pStyle w:val="Paragrafi0"/>
        <w:rPr>
          <w:szCs w:val="22"/>
        </w:rPr>
      </w:pPr>
    </w:p>
    <w:p w:rsidR="008136DF" w:rsidRPr="00775D2F" w:rsidRDefault="008136DF" w:rsidP="008136DF">
      <w:pPr>
        <w:pStyle w:val="Titulli0"/>
        <w:keepNext w:val="0"/>
      </w:pPr>
      <w:r w:rsidRPr="00775D2F">
        <w:t>MBI KËRKESËN E SHOQËRISË KESH SHA PËR FILLIM tË PROCEDURAVE PËR RINOVIMIN E LICENCËS NË AKTIVITETIN E PRODHIMIT  DHE TREGTIMIT TË ENERGJISË ELEKTRIKE</w:t>
      </w:r>
    </w:p>
    <w:p w:rsidR="008136DF" w:rsidRPr="00775D2F" w:rsidRDefault="008136DF" w:rsidP="008136DF">
      <w:pPr>
        <w:pStyle w:val="Paragrafi0"/>
        <w:rPr>
          <w:szCs w:val="22"/>
        </w:rPr>
      </w:pPr>
    </w:p>
    <w:p w:rsidR="008136DF" w:rsidRPr="00775D2F" w:rsidRDefault="008136DF" w:rsidP="008136DF">
      <w:pPr>
        <w:pStyle w:val="Paragrafi0"/>
        <w:rPr>
          <w:szCs w:val="22"/>
        </w:rPr>
      </w:pPr>
      <w:r w:rsidRPr="00775D2F">
        <w:rPr>
          <w:szCs w:val="22"/>
        </w:rPr>
        <w:t>Në mbështetje të nenit 9 dhe 13 të ligjit nr.9072, datë 22.5.2003 “Për sektorin e energjisë elektrike”, të ndryshuar, nenit 10, pika 3 dhe nenit 16 të rregullores “Për procedurat e licencimit, modifikimit, transferimit të plotë/pjesshëm dhe rinovimit të licencave”, të miratuar me vendimin e Bordit të Komisionerëve nr.108, datë 9.9.2008, dhe nenit 18, pika 1 germa “a” të rregulloreve të praktikës dhe procedurave të ERE-s”, miratuar me vendimin nr.44, datë 24.7.2007, Bordi i Komisionerëve të Entit Rregullator të Energjisë, në mbledhjen e tij të datës 9.3.2009, pasi shqyrtoi kërkesën e shoqërisë KESH sh.a “Për fillim e procedurave për rinovimin e licencës në aktivitetin e prodhimit dhe tregtimit të energjisë elektrike” dhe konstatoi paraqitjen e plotë të dokumentacionit siç kërkohet nga rregullorja “Për procedurat e licencimit, modifikimit, transferimit të plotë/pjesshëm dhe rinovimit të licencave”,</w:t>
      </w:r>
    </w:p>
    <w:p w:rsidR="008136DF" w:rsidRPr="00775D2F" w:rsidRDefault="008136DF" w:rsidP="008136DF">
      <w:pPr>
        <w:pStyle w:val="Paragrafi0"/>
        <w:rPr>
          <w:szCs w:val="22"/>
        </w:rPr>
      </w:pPr>
    </w:p>
    <w:p w:rsidR="008136DF" w:rsidRPr="00775D2F" w:rsidRDefault="008136DF" w:rsidP="008136DF">
      <w:pPr>
        <w:pStyle w:val="VENDOSI0"/>
        <w:keepNext w:val="0"/>
      </w:pPr>
      <w:r w:rsidRPr="00775D2F">
        <w:t>VENDOSI:</w:t>
      </w:r>
    </w:p>
    <w:p w:rsidR="008136DF" w:rsidRPr="00775D2F" w:rsidRDefault="008136DF" w:rsidP="008136DF">
      <w:pPr>
        <w:pStyle w:val="Paragrafi0"/>
        <w:rPr>
          <w:szCs w:val="22"/>
        </w:rPr>
      </w:pPr>
    </w:p>
    <w:p w:rsidR="008136DF" w:rsidRPr="00775D2F" w:rsidRDefault="008136DF" w:rsidP="008136DF">
      <w:pPr>
        <w:pStyle w:val="Paragrafi0"/>
        <w:rPr>
          <w:szCs w:val="22"/>
        </w:rPr>
      </w:pPr>
      <w:r w:rsidRPr="00775D2F">
        <w:rPr>
          <w:szCs w:val="22"/>
        </w:rPr>
        <w:t>1. Fillimin e procedurave të shqyrtimit të aplikimit për rinovimin e licencave në aktivitetin e prodhimit dhe tregtimit të energjisë elektrike për shoqërinë “KESH” sh.a.</w:t>
      </w:r>
    </w:p>
    <w:p w:rsidR="008136DF" w:rsidRPr="00775D2F" w:rsidRDefault="008136DF" w:rsidP="008136DF">
      <w:pPr>
        <w:pStyle w:val="Paragrafi0"/>
        <w:rPr>
          <w:szCs w:val="22"/>
        </w:rPr>
      </w:pPr>
      <w:r w:rsidRPr="00775D2F">
        <w:rPr>
          <w:szCs w:val="22"/>
        </w:rPr>
        <w:t>2. Drejtoria e Licencimit dhe Monitorimit të Tregut ta njoftojnë aplikuesin për vendimin e Bordit të Komisionerëve të ERE-s.</w:t>
      </w:r>
    </w:p>
    <w:p w:rsidR="008136DF" w:rsidRPr="00775D2F" w:rsidRDefault="008136DF" w:rsidP="008136DF">
      <w:pPr>
        <w:pStyle w:val="Paragrafi0"/>
        <w:rPr>
          <w:szCs w:val="22"/>
        </w:rPr>
      </w:pPr>
      <w:r w:rsidRPr="00775D2F">
        <w:rPr>
          <w:szCs w:val="22"/>
        </w:rPr>
        <w:t>Ky vendim hyn në fuqi menjëherë.</w:t>
      </w:r>
    </w:p>
    <w:p w:rsidR="008136DF" w:rsidRPr="00775D2F" w:rsidRDefault="008136DF" w:rsidP="008136DF">
      <w:pPr>
        <w:pStyle w:val="Paragrafi0"/>
        <w:rPr>
          <w:szCs w:val="22"/>
        </w:rPr>
      </w:pPr>
      <w:r w:rsidRPr="00775D2F">
        <w:rPr>
          <w:szCs w:val="22"/>
        </w:rPr>
        <w:t>Ky vendim botohet në Fletoren Zyrtare.</w:t>
      </w:r>
    </w:p>
    <w:p w:rsidR="008136DF" w:rsidRPr="00775D2F" w:rsidRDefault="008136DF" w:rsidP="008136DF">
      <w:pPr>
        <w:pStyle w:val="Paragrafi0"/>
        <w:rPr>
          <w:szCs w:val="22"/>
        </w:rPr>
      </w:pPr>
    </w:p>
    <w:p w:rsidR="008136DF" w:rsidRPr="00775D2F" w:rsidRDefault="008136DF" w:rsidP="008136DF">
      <w:pPr>
        <w:pStyle w:val="Autoriteti"/>
        <w:keepNext w:val="0"/>
      </w:pPr>
      <w:r w:rsidRPr="00775D2F">
        <w:t>Kryetari i ERE-s</w:t>
      </w:r>
    </w:p>
    <w:p w:rsidR="008136DF" w:rsidRPr="00775D2F" w:rsidRDefault="008136DF" w:rsidP="008136DF">
      <w:pPr>
        <w:pStyle w:val="AutoritetiEmer"/>
      </w:pPr>
      <w:r w:rsidRPr="00775D2F">
        <w:t>Bujar Nepravishta</w:t>
      </w:r>
    </w:p>
    <w:sectPr w:rsidR="008136DF" w:rsidRPr="00775D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36DF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36DF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59F1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22770C-91E9-4C54-9C63-AB964E2E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link w:val="DefaultParagraphFont"/>
    <w:rsid w:val="008136DF"/>
    <w:pPr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