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65" w:rsidRPr="00687A0C" w:rsidRDefault="00F12765" w:rsidP="00F1276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F12765" w:rsidRPr="00687A0C" w:rsidRDefault="00F12765" w:rsidP="00F12765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Nr.21, datë 18.3.2009</w:t>
      </w:r>
    </w:p>
    <w:p w:rsidR="00F12765" w:rsidRPr="00687A0C" w:rsidRDefault="00F12765" w:rsidP="00F12765">
      <w:pPr>
        <w:pStyle w:val="NumriData"/>
        <w:keepNext w:val="0"/>
        <w:rPr>
          <w:sz w:val="21"/>
          <w:szCs w:val="21"/>
        </w:rPr>
      </w:pPr>
    </w:p>
    <w:p w:rsidR="00F12765" w:rsidRPr="00687A0C" w:rsidRDefault="00F12765" w:rsidP="00F12765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NDRYSHIMEVE TË RREGULLAVE TË PRAKTIKËS DHE PROCEDURAVE TË ENTIT RREGULLATOR TË ENERGJISË</w:t>
      </w:r>
    </w:p>
    <w:p w:rsidR="00F12765" w:rsidRPr="00687A0C" w:rsidRDefault="00F12765" w:rsidP="00F12765">
      <w:pPr>
        <w:pStyle w:val="Paragrafi0"/>
        <w:rPr>
          <w:sz w:val="21"/>
          <w:szCs w:val="21"/>
        </w:rPr>
      </w:pPr>
    </w:p>
    <w:p w:rsidR="00F12765" w:rsidRPr="00687A0C" w:rsidRDefault="00F12765" w:rsidP="00F1276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neneve 9 dhe 8, pika 2, germa “k” të ligjit nr.9072, datë 22.5.2003 “Për sektorin e energjisë elektrike”, të ndryshuar, nenit 12 të ligjit nr.9946, datë 30.6.2008 “Për sektorin e gazit natyror”, dhe nenit 40 të rregullave të praktikës dhe procedurave të ERE-s, miratuar me vendimin e Bordit të Komisionerëve të ERE-s, nr.44, datë 24.7.2007, Bordi i Komisionerëve të Entit Rregullator të Energjisë (ERE), në mbledhjen e tij të datës 18.3.2009, mbasi shqyrtoi draftin e propozuar nga grupi i punës për “Rishikimin e rregullave të praktikës dhe procedurave të ERE-s,</w:t>
      </w:r>
    </w:p>
    <w:p w:rsidR="00F12765" w:rsidRPr="00687A0C" w:rsidRDefault="00F12765" w:rsidP="00F12765">
      <w:pPr>
        <w:pStyle w:val="Paragrafi0"/>
        <w:rPr>
          <w:sz w:val="21"/>
          <w:szCs w:val="21"/>
        </w:rPr>
      </w:pPr>
    </w:p>
    <w:p w:rsidR="00F12765" w:rsidRPr="00687A0C" w:rsidRDefault="00F12765" w:rsidP="00F12765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F12765" w:rsidRPr="00687A0C" w:rsidRDefault="00F12765" w:rsidP="00F12765">
      <w:pPr>
        <w:pStyle w:val="VENDOSI0"/>
        <w:keepNext w:val="0"/>
        <w:rPr>
          <w:sz w:val="21"/>
          <w:szCs w:val="21"/>
        </w:rPr>
      </w:pPr>
    </w:p>
    <w:p w:rsidR="00F12765" w:rsidRPr="00687A0C" w:rsidRDefault="00F12765" w:rsidP="00F1276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 Miratimin e ndryshimeve të rregullave të praktikës dhe procedurave të ERE-s. (Rregullorja e ndryshuar bashkëlidhur këtij vendimi)</w:t>
      </w:r>
    </w:p>
    <w:p w:rsidR="00F12765" w:rsidRPr="00687A0C" w:rsidRDefault="00F12765" w:rsidP="00F1276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menjëherë.</w:t>
      </w:r>
    </w:p>
    <w:p w:rsidR="00F12765" w:rsidRPr="00687A0C" w:rsidRDefault="00F12765" w:rsidP="00F1276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botohet në Fletoren Zyrtare.</w:t>
      </w:r>
    </w:p>
    <w:p w:rsidR="00F12765" w:rsidRPr="00687A0C" w:rsidRDefault="00F12765" w:rsidP="00F12765">
      <w:pPr>
        <w:pStyle w:val="Paragrafi0"/>
        <w:rPr>
          <w:sz w:val="21"/>
          <w:szCs w:val="21"/>
        </w:rPr>
      </w:pPr>
    </w:p>
    <w:p w:rsidR="00F12765" w:rsidRPr="00687A0C" w:rsidRDefault="00F12765" w:rsidP="00F12765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Kryetari i ERE-s</w:t>
      </w:r>
    </w:p>
    <w:p w:rsidR="00F12765" w:rsidRPr="00687A0C" w:rsidRDefault="00F12765" w:rsidP="00F12765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Bujar Nepravishta</w:t>
      </w:r>
    </w:p>
    <w:sectPr w:rsidR="00F12765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276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57FF4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2765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952C9F-EF5F-4263-9E04-0E4318BE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65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1276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