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B0" w:rsidRPr="00687A0C" w:rsidRDefault="00815BB0" w:rsidP="00815BB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815BB0" w:rsidRPr="00687A0C" w:rsidRDefault="00815BB0" w:rsidP="00815BB0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Nr.24, datë 26.3.2009</w:t>
      </w:r>
    </w:p>
    <w:p w:rsidR="00815BB0" w:rsidRPr="00687A0C" w:rsidRDefault="00815BB0" w:rsidP="00815BB0">
      <w:pPr>
        <w:pStyle w:val="Paragrafi0"/>
        <w:ind w:firstLine="0"/>
        <w:rPr>
          <w:sz w:val="21"/>
          <w:szCs w:val="21"/>
        </w:rPr>
      </w:pPr>
    </w:p>
    <w:p w:rsidR="00815BB0" w:rsidRPr="00687A0C" w:rsidRDefault="00815BB0" w:rsidP="00815BB0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RINOVIMIN E LICENCËS NË AKTIVITETIN E transmetimit TË ENERGJISË ELEKTRIKE SHOQËRISË OST SHA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9 dhe 13, pika 1, germa b të ligjit nr.9072, datë 22.5.2003 “Për sektorin e energjisë elektrike”, të ndryshuar, neneve 5, pika 1 germa b, 13, 14 dhe 16 të 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26.3.2009, mbasi shqyrtoi kërkesën e shoqërisë OST sh.a. për rinovimin e licencës në aktivitetin e transmetimit të energjisë elektrike,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dhe konstatoi se:</w:t>
      </w:r>
    </w:p>
    <w:p w:rsidR="00815BB0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Me vendimin nr.18, datë 9.3.2009, Bordi i Komisionerëve vendosi fillimin e procedurave të shqyrtimit të aplikimit për rinovimin e licencës në aktivitetin e transmetimit të energjisë elektrike për shoqërinë “OST”sh.a.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Paraqitjen e plotë të dokumentacionit nga OST sh.a. siç kërkohet nga “Rregullorja për procedurat e licencimit, modifikimit, transferimit të plotë/të pjesshëm dhe rinovimit të licencave”.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Për gjitha</w:t>
      </w:r>
      <w:r w:rsidRPr="00687A0C">
        <w:rPr>
          <w:sz w:val="21"/>
          <w:szCs w:val="21"/>
        </w:rPr>
        <w:t xml:space="preserve"> sa më sipër, Bordi i Komisionerëve të ERE-s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</w:p>
    <w:p w:rsidR="00815BB0" w:rsidRPr="00687A0C" w:rsidRDefault="00815BB0" w:rsidP="00815BB0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 Të rinovojë licencat në aktivitetin e transmetimit të energjisë elektrike për shoqërinë “OST” sh.a. për një afat 25-vjeçar.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 Drejtoria Juridike dhe Mbrojtjes së Konsumatorit të njoftojë aplikuesin për vendimin e Bordit të Komisionerëve të ERE-s.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botohet në Fletoren Zyrtare.</w:t>
      </w:r>
    </w:p>
    <w:p w:rsidR="00815BB0" w:rsidRPr="00687A0C" w:rsidRDefault="00815BB0" w:rsidP="00815BB0">
      <w:pPr>
        <w:pStyle w:val="Paragrafi0"/>
        <w:rPr>
          <w:sz w:val="21"/>
          <w:szCs w:val="21"/>
        </w:rPr>
      </w:pPr>
    </w:p>
    <w:p w:rsidR="00815BB0" w:rsidRPr="00687A0C" w:rsidRDefault="00815BB0" w:rsidP="00815BB0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Kryetari i ERE-s</w:t>
      </w:r>
    </w:p>
    <w:p w:rsidR="00815BB0" w:rsidRPr="00687A0C" w:rsidRDefault="00815BB0" w:rsidP="00815BB0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Bujar Nepravishta</w:t>
      </w:r>
    </w:p>
    <w:sectPr w:rsidR="00815BB0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BB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3C23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5BB0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9A1DF2-6ECE-4B31-8256-708D1E0A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815BB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