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86A" w:rsidRPr="00840315" w:rsidRDefault="000C186A" w:rsidP="000C186A">
      <w:pPr>
        <w:pStyle w:val="Akti"/>
      </w:pPr>
      <w:bookmarkStart w:id="0" w:name="_GoBack"/>
      <w:bookmarkEnd w:id="0"/>
      <w:r w:rsidRPr="00840315">
        <w:t>VENDIM</w:t>
      </w:r>
    </w:p>
    <w:p w:rsidR="000C186A" w:rsidRPr="00840315" w:rsidRDefault="000C186A" w:rsidP="000C186A">
      <w:pPr>
        <w:pStyle w:val="NumriData"/>
      </w:pPr>
      <w:r>
        <w:t>Nr.</w:t>
      </w:r>
      <w:r w:rsidRPr="00840315">
        <w:t>62</w:t>
      </w:r>
      <w:r>
        <w:t>, datë 15.</w:t>
      </w:r>
      <w:r w:rsidRPr="00840315">
        <w:t>9.2009</w:t>
      </w:r>
    </w:p>
    <w:p w:rsidR="000C186A" w:rsidRPr="00840315" w:rsidRDefault="000C186A" w:rsidP="000C186A">
      <w:pPr>
        <w:pStyle w:val="Paragrafi0"/>
      </w:pPr>
    </w:p>
    <w:p w:rsidR="000C186A" w:rsidRPr="00840315" w:rsidRDefault="000C186A" w:rsidP="000C186A">
      <w:pPr>
        <w:pStyle w:val="Titulli0"/>
      </w:pPr>
      <w:r w:rsidRPr="00840315">
        <w:t>PËR</w:t>
      </w:r>
      <w:r>
        <w:t xml:space="preserve"> </w:t>
      </w:r>
      <w:r w:rsidRPr="00840315">
        <w:t>M</w:t>
      </w:r>
      <w:r>
        <w:t>IRATIMIN E RREGULLORES “PËR PROC</w:t>
      </w:r>
      <w:r w:rsidRPr="00840315">
        <w:t>EDURA</w:t>
      </w:r>
      <w:r>
        <w:t>T E PARAQITJES DHE MIRATIMIT  TË</w:t>
      </w:r>
      <w:r w:rsidRPr="00840315">
        <w:t xml:space="preserve"> PLANIT TE INVESTIMEVE</w:t>
      </w:r>
      <w:r>
        <w:t>”</w:t>
      </w:r>
    </w:p>
    <w:p w:rsidR="000C186A" w:rsidRPr="00840315" w:rsidRDefault="000C186A" w:rsidP="000C186A">
      <w:pPr>
        <w:pStyle w:val="Paragrafi0"/>
      </w:pPr>
    </w:p>
    <w:p w:rsidR="000C186A" w:rsidRPr="00840315" w:rsidRDefault="000C186A" w:rsidP="000C186A">
      <w:pPr>
        <w:pStyle w:val="Paragrafi0"/>
      </w:pPr>
      <w:r>
        <w:t>M</w:t>
      </w:r>
      <w:r w:rsidRPr="00840315">
        <w:t xml:space="preserve">bështetur në nenet 9 dhe </w:t>
      </w:r>
      <w:r>
        <w:t>24  të ligjit nr. 9072, datë 22.5.2003 “Për sektorin e energjisë e</w:t>
      </w:r>
      <w:r w:rsidRPr="00840315">
        <w:t>lektrike”, të  ndryshuar, Bordi i Komisionerëve të Entit Rregullator të Energjisë (E</w:t>
      </w:r>
      <w:r>
        <w:t>RE), në mbledhjen e tij të datë 15.9.2009, p</w:t>
      </w:r>
      <w:r w:rsidRPr="00840315">
        <w:t>asi shqyrt</w:t>
      </w:r>
      <w:r>
        <w:t>oi draftin rregullores  për proc</w:t>
      </w:r>
      <w:r w:rsidRPr="00840315">
        <w:t xml:space="preserve">edurat e </w:t>
      </w:r>
      <w:r w:rsidRPr="00840315">
        <w:rPr>
          <w:rFonts w:eastAsia="Batang"/>
        </w:rPr>
        <w:t xml:space="preserve"> paraqitjes dhe miratimit të pla</w:t>
      </w:r>
      <w:r>
        <w:rPr>
          <w:rFonts w:eastAsia="Batang"/>
        </w:rPr>
        <w:t>nit të investimeve nga të licencuarit në</w:t>
      </w:r>
      <w:r w:rsidRPr="00840315">
        <w:rPr>
          <w:rFonts w:eastAsia="Batang"/>
        </w:rPr>
        <w:t xml:space="preserve"> sektorin e e</w:t>
      </w:r>
      <w:r>
        <w:rPr>
          <w:rFonts w:eastAsia="Batang"/>
        </w:rPr>
        <w:t>nergjisë</w:t>
      </w:r>
      <w:r w:rsidRPr="00840315">
        <w:rPr>
          <w:rFonts w:eastAsia="Batang"/>
        </w:rPr>
        <w:t xml:space="preserve"> elektrike,  </w:t>
      </w:r>
    </w:p>
    <w:p w:rsidR="000C186A" w:rsidRPr="00840315" w:rsidRDefault="000C186A" w:rsidP="000C186A">
      <w:pPr>
        <w:pStyle w:val="Paragrafi0"/>
      </w:pPr>
    </w:p>
    <w:p w:rsidR="000C186A" w:rsidRPr="00840315" w:rsidRDefault="000C186A" w:rsidP="000C186A">
      <w:pPr>
        <w:pStyle w:val="VENDOSI0"/>
      </w:pPr>
      <w:r>
        <w:t>Vendosi</w:t>
      </w:r>
      <w:r w:rsidRPr="00840315">
        <w:t>:</w:t>
      </w:r>
    </w:p>
    <w:p w:rsidR="000C186A" w:rsidRPr="00840315" w:rsidRDefault="000C186A" w:rsidP="000C186A">
      <w:pPr>
        <w:pStyle w:val="Paragrafi0"/>
        <w:rPr>
          <w:rFonts w:eastAsia="Batang"/>
        </w:rPr>
      </w:pP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1. Miratimin e  r</w:t>
      </w:r>
      <w:r w:rsidRPr="00840315">
        <w:rPr>
          <w:rFonts w:eastAsia="Batang"/>
        </w:rPr>
        <w:t xml:space="preserve">regullores  </w:t>
      </w:r>
      <w:r>
        <w:t>për proc</w:t>
      </w:r>
      <w:r w:rsidRPr="00840315">
        <w:t xml:space="preserve">edurat e </w:t>
      </w:r>
      <w:r w:rsidRPr="00840315">
        <w:rPr>
          <w:rFonts w:eastAsia="Batang"/>
        </w:rPr>
        <w:t xml:space="preserve"> paraqitjes dhe miratimit</w:t>
      </w:r>
      <w:r>
        <w:rPr>
          <w:rFonts w:eastAsia="Batang"/>
        </w:rPr>
        <w:t xml:space="preserve"> të planit të investimeve nga të</w:t>
      </w:r>
      <w:r w:rsidRPr="00840315">
        <w:rPr>
          <w:rFonts w:eastAsia="Batang"/>
        </w:rPr>
        <w:t xml:space="preserve"> lic</w:t>
      </w:r>
      <w:r>
        <w:rPr>
          <w:rFonts w:eastAsia="Batang"/>
        </w:rPr>
        <w:t>encuarit në sektorin e energjisë</w:t>
      </w:r>
      <w:r w:rsidRPr="00840315">
        <w:rPr>
          <w:rFonts w:eastAsia="Batang"/>
        </w:rPr>
        <w:t xml:space="preserve"> elektrike</w:t>
      </w:r>
      <w:r w:rsidRPr="00840315">
        <w:t>. (</w:t>
      </w:r>
      <w:r w:rsidRPr="00840315">
        <w:rPr>
          <w:rFonts w:eastAsia="Batang"/>
        </w:rPr>
        <w:t>Bashkëlidhur këtij vendimi).</w:t>
      </w:r>
    </w:p>
    <w:p w:rsidR="000C186A" w:rsidRDefault="000C186A" w:rsidP="000C186A">
      <w:pPr>
        <w:pStyle w:val="Paragrafi0"/>
        <w:rPr>
          <w:rFonts w:eastAsia="Batang"/>
        </w:rPr>
      </w:pPr>
      <w:r>
        <w:t xml:space="preserve">2. </w:t>
      </w:r>
      <w:r w:rsidRPr="00840315">
        <w:t>Ky vendim hyn në fuqi menjëherë.</w:t>
      </w:r>
    </w:p>
    <w:p w:rsidR="000C186A" w:rsidRPr="00C41CEA" w:rsidRDefault="000C186A" w:rsidP="000C186A">
      <w:pPr>
        <w:pStyle w:val="Paragrafi0"/>
        <w:rPr>
          <w:rFonts w:eastAsia="Batang"/>
        </w:rPr>
      </w:pPr>
      <w:r w:rsidRPr="00840315">
        <w:t>Ky</w:t>
      </w:r>
      <w:r>
        <w:t xml:space="preserve"> vendim botohet në Fletoren Z</w:t>
      </w:r>
      <w:r w:rsidRPr="00840315">
        <w:t xml:space="preserve">yrtare.  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Autoriteti"/>
      </w:pPr>
      <w:r>
        <w:t>Kryetari i ERE-s</w:t>
      </w:r>
    </w:p>
    <w:p w:rsidR="000C186A" w:rsidRDefault="000C186A" w:rsidP="000C186A">
      <w:pPr>
        <w:pStyle w:val="AutoritetiEmer"/>
      </w:pPr>
      <w:r>
        <w:t>Bujar Nepravishta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Titulli0"/>
      </w:pPr>
    </w:p>
    <w:p w:rsidR="000C186A" w:rsidRDefault="000C186A" w:rsidP="000C186A">
      <w:pPr>
        <w:pStyle w:val="Titulli0"/>
      </w:pPr>
      <w:r w:rsidRPr="004B37F8">
        <w:t>Rregullore</w:t>
      </w:r>
      <w:r>
        <w:t xml:space="preserve"> </w:t>
      </w:r>
    </w:p>
    <w:p w:rsidR="000C186A" w:rsidRDefault="000C186A" w:rsidP="000C186A">
      <w:pPr>
        <w:pStyle w:val="TitulliTitull"/>
      </w:pPr>
      <w:r>
        <w:t>për procedurat e paraqitjes dhe miratimit të planit të investimeve nga të licencuarit në sektorin e energjisë elektrike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KapitulliNr"/>
      </w:pPr>
      <w:r>
        <w:t>Kapitulli I</w:t>
      </w:r>
    </w:p>
    <w:p w:rsidR="000C186A" w:rsidRDefault="000C186A" w:rsidP="000C186A">
      <w:pPr>
        <w:pStyle w:val="KreuTitull"/>
      </w:pPr>
      <w:r>
        <w:t>Dispozita të përgjithshme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NeniNr"/>
      </w:pPr>
      <w:r>
        <w:t>Neni 1</w:t>
      </w:r>
    </w:p>
    <w:p w:rsidR="000C186A" w:rsidRDefault="000C186A" w:rsidP="000C186A">
      <w:pPr>
        <w:pStyle w:val="NeniTitull"/>
      </w:pPr>
      <w:r>
        <w:t>Autoriteti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Paragrafi0"/>
      </w:pPr>
      <w:r>
        <w:t>Kjo rregullore hartohet në zbatim të nenit 24 të ligjit nr.9072, datë 22.5.2003 “Për sektorin e energjisë elektrike”, i ndryshuar, si dhe në përputhje me përgjegjësitë e ERE-s, të parashikuara nga nenet 8, pika 2, germa “c” dhe 22, pika 1, germa “c” të këtij ligji.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NeniNr"/>
      </w:pPr>
      <w:r>
        <w:t>Neni 2</w:t>
      </w:r>
    </w:p>
    <w:p w:rsidR="000C186A" w:rsidRDefault="000C186A" w:rsidP="000C186A">
      <w:pPr>
        <w:pStyle w:val="NeniTitull"/>
      </w:pPr>
      <w:r>
        <w:t>Objekti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Paragrafi0"/>
      </w:pPr>
      <w:r>
        <w:t>Objekti i kësaj rregulloreje janë procedurat e paraqitjes dhe miratimit nga ERE të planit të investimeve të të licencuarve në sektorin e energjisë elektrike.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NeniNr"/>
      </w:pPr>
      <w:r>
        <w:t>Neni 3</w:t>
      </w:r>
    </w:p>
    <w:p w:rsidR="000C186A" w:rsidRDefault="000C186A" w:rsidP="000C186A">
      <w:pPr>
        <w:pStyle w:val="NeniTitull"/>
      </w:pPr>
      <w:r>
        <w:t>Qëllimi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Paragrafi0"/>
      </w:pPr>
      <w:r>
        <w:t>Të përcaktojë mënyrën, formën dhe afatet e paraqitjes në ERE të planeve të investimeve nga të licencuarit në sektorin e energjisë elektrike, si dhe kriteret e analizës së vlerësimit dhe miratimit të tyre nga ERE për të garantuar që planet e investimeve janë në përputhje me parimet e planifikimit me koston më të ulët.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NeniNr"/>
      </w:pPr>
      <w:r>
        <w:t>Neni 4</w:t>
      </w:r>
    </w:p>
    <w:p w:rsidR="000C186A" w:rsidRDefault="000C186A" w:rsidP="000C186A">
      <w:pPr>
        <w:pStyle w:val="NeniTitull"/>
      </w:pPr>
      <w:r>
        <w:t>Zbatimi</w:t>
      </w:r>
    </w:p>
    <w:p w:rsidR="000C186A" w:rsidRPr="00FB4C2B" w:rsidRDefault="000C186A" w:rsidP="000C186A">
      <w:pPr>
        <w:pStyle w:val="Paragrafi0"/>
        <w:rPr>
          <w:sz w:val="14"/>
        </w:rPr>
      </w:pPr>
    </w:p>
    <w:p w:rsidR="000C186A" w:rsidRDefault="000C186A" w:rsidP="000C186A">
      <w:pPr>
        <w:pStyle w:val="Paragrafi0"/>
      </w:pPr>
      <w:r>
        <w:t>Kjo rregullore aplikohet për të gjithë të licencuarit në sektorin e energjisë elektrike, të cilët kanë marrë licencë për një nga veprimtaritë e mëposhtme:</w:t>
      </w:r>
    </w:p>
    <w:p w:rsidR="000C186A" w:rsidRDefault="000C186A" w:rsidP="000C186A">
      <w:pPr>
        <w:pStyle w:val="Paragrafi0"/>
      </w:pPr>
      <w:r>
        <w:t>- Prodhimin e energjisë elektrike të destinuar për tregun e klientëve tariforë.</w:t>
      </w:r>
    </w:p>
    <w:p w:rsidR="000C186A" w:rsidRDefault="000C186A" w:rsidP="000C186A">
      <w:pPr>
        <w:pStyle w:val="Paragrafi0"/>
      </w:pPr>
      <w:r>
        <w:t>- Transmetimin e energjisë elektrike.</w:t>
      </w:r>
    </w:p>
    <w:p w:rsidR="000C186A" w:rsidRDefault="000C186A" w:rsidP="000C186A">
      <w:pPr>
        <w:pStyle w:val="Paragrafi0"/>
      </w:pPr>
      <w:r>
        <w:t>- Shpërndarjen e energjisë elektrike.</w:t>
      </w:r>
    </w:p>
    <w:p w:rsidR="000C186A" w:rsidRPr="00FB4C2B" w:rsidRDefault="000C186A" w:rsidP="000C186A">
      <w:pPr>
        <w:pStyle w:val="Paragrafi0"/>
        <w:rPr>
          <w:sz w:val="16"/>
        </w:rPr>
      </w:pPr>
    </w:p>
    <w:p w:rsidR="000C186A" w:rsidRDefault="000C186A" w:rsidP="000C186A">
      <w:pPr>
        <w:pStyle w:val="NeniNr"/>
      </w:pPr>
      <w:r>
        <w:t>Neni 5</w:t>
      </w:r>
    </w:p>
    <w:p w:rsidR="000C186A" w:rsidRDefault="000C186A" w:rsidP="000C186A">
      <w:pPr>
        <w:pStyle w:val="NeniTitull"/>
      </w:pPr>
      <w:r>
        <w:t>Përcaktime</w:t>
      </w:r>
    </w:p>
    <w:p w:rsidR="000C186A" w:rsidRDefault="000C186A" w:rsidP="000C186A">
      <w:pPr>
        <w:pStyle w:val="Paragrafi0"/>
      </w:pPr>
    </w:p>
    <w:p w:rsidR="000C186A" w:rsidRDefault="000C186A" w:rsidP="000C186A">
      <w:pPr>
        <w:pStyle w:val="Paragrafi0"/>
      </w:pPr>
      <w:r>
        <w:t>Termat e përdorur në këtë rregullore do të kenë kuptimet e mëposhtme:</w:t>
      </w:r>
    </w:p>
    <w:p w:rsidR="000C186A" w:rsidRDefault="000C186A" w:rsidP="000C186A">
      <w:pPr>
        <w:pStyle w:val="Paragrafi0"/>
      </w:pPr>
      <w:r>
        <w:t>1. “Ligj” do të thotë ligji nr.9072, datë 22.5.2003 “Për sektorin e energjisë elektrike” me të gjitha ndryshimet përkatëse.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2. “Bordi i Komisionerëve” do të thotë organi vendimmarrës i ERE-s, i përbërë nga pesë anëtarë të emëruar sipas procedurave të parashikuara nga ligji nr.9072, datë 22.5.2003 “Për sektorin e energjisë elektrike”, i ndryshuar.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3. “ERE” do të thotë Enti Rregullator i Energjisë.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4. “Aset” do të thotë aktivi afatgjatë material, që përdoret nga i licencuari dhe që i shërben realizimit të një prej aktiviteteve të prodhimit, shpërndarjes dhe transmetimit.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5. “Biznes” do të thotë veprimtari e licencuar nga ERE për shërbimet e prodhimit, transmetimit, shpërndarjes dhe furnizimit me pakicë të energjisë elektrike.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6. “Investim” do të thotë tërësia e shpenzimeve, që kryhen nga një i licencuar për të shtuar vlerën e aseteve, që përdoret për kryerjen e veprimtarisë së licencuar.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7. “Plan i investimeve” do të thotë paraqitja e shpenzimeve kapitale sipas projekteve dhe/apo grupit të aseteve për një periudhë rregullimi.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8. “Person” do të thotë çdo person fizik ose juridik, qeveria ose çdo agjenci shtetërore, çdo autoritet lokal ose ente të tjera juridike të njohura nga ligji, përveç ERE-s.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9. “Licencë“ do të thotë një autorizim i dhënë nga ERE, një personi për të operuar në sektorin e energjisë elektrike, në përputhje me dispozitat që kërkohen nga ligji nr.9072, datë 22.5.2003 “Për sektorin e energjisë elektrike”, i ndryshuar, si dhe procedurave të licencimit të ERE-s.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10. “I licencuar” do të thotë një person, që mban një licencë të dhënë nga ERE. Për një nga veprimtaritë e përcaktuara në nenin 4 të kësaj rregulloreje.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11. “Baza e rregulluar e aseteve” (RAB) do të thotë vlera e aseteve fikse, që zotërohen nga shoqëria dhe që përdoren për të kryer një nga veprimtaritë e përcaktuara në nenin 4 të kësaj rregulloreje.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12. “Periudha rregullatore” do të thotë periudha gjatë së cilës tarifat e reja bëhen efektive dhe rregullohen/rishikohen sipas vendimit të marrë nga ERE.</w:t>
      </w:r>
    </w:p>
    <w:p w:rsidR="000C186A" w:rsidRPr="00FB4C2B" w:rsidRDefault="000C186A" w:rsidP="000C186A">
      <w:pPr>
        <w:pStyle w:val="Paragrafi0"/>
        <w:rPr>
          <w:rFonts w:eastAsia="Batang"/>
          <w:sz w:val="14"/>
        </w:rPr>
      </w:pPr>
    </w:p>
    <w:p w:rsidR="000C186A" w:rsidRDefault="000C186A" w:rsidP="000C186A">
      <w:pPr>
        <w:pStyle w:val="KapitulliNr"/>
      </w:pPr>
      <w:r>
        <w:t>Kapitulli II</w:t>
      </w:r>
    </w:p>
    <w:p w:rsidR="000C186A" w:rsidRDefault="000C186A" w:rsidP="000C186A">
      <w:pPr>
        <w:pStyle w:val="KapitulliTitull"/>
      </w:pPr>
      <w:r>
        <w:t xml:space="preserve">Planet </w:t>
      </w:r>
      <w:smartTag w:uri="urn:schemas-microsoft-com:office:smarttags" w:element="place">
        <w:r>
          <w:t>e investimeve</w:t>
        </w:r>
      </w:smartTag>
    </w:p>
    <w:p w:rsidR="000C186A" w:rsidRPr="00FB4C2B" w:rsidRDefault="000C186A" w:rsidP="000C186A">
      <w:pPr>
        <w:pStyle w:val="Paragrafi0"/>
        <w:rPr>
          <w:rFonts w:eastAsia="Batang"/>
          <w:sz w:val="14"/>
        </w:rPr>
      </w:pPr>
    </w:p>
    <w:p w:rsidR="000C186A" w:rsidRDefault="000C186A" w:rsidP="000C186A">
      <w:pPr>
        <w:pStyle w:val="NeniNr"/>
      </w:pPr>
      <w:r>
        <w:t>Neni 6</w:t>
      </w:r>
    </w:p>
    <w:p w:rsidR="000C186A" w:rsidRDefault="000C186A" w:rsidP="000C186A">
      <w:pPr>
        <w:pStyle w:val="NeniTitull"/>
      </w:pPr>
      <w:r>
        <w:t>Kërkesa të përgjithshme të hartimit të planeve të investimeve</w:t>
      </w:r>
    </w:p>
    <w:p w:rsidR="000C186A" w:rsidRDefault="000C186A" w:rsidP="000C186A">
      <w:pPr>
        <w:pStyle w:val="Paragrafi0"/>
        <w:rPr>
          <w:rFonts w:eastAsia="Batang"/>
        </w:rPr>
      </w:pP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Në hartimin e planeve të investimeve të licencuarit do të mbajnë parasysh parimet e mëposhtme: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- Planet e investimeve do të jenë në përputhje me kërkesat e ligjeve, rregulloreve, metodikave dhe të gjitha akteve nënligjore përkatëse, që rregullojnë studimet, projektimet dhe kryerjen e investimeve, përfshirë kërkesat për mbrojtjen e jetës dhe shëndetit të njerëzve, mjedisit dhe të sigurisë kombëtare. Planet e investimit duhet të jenë në harmoni me strategjitë kombëtare të zhvillimit të sektorit të energjisë elektrike.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- Planet e investimeve duhet të hartohen në mënyrë që të sigurojnë efektivitet të lartë, kosto të ulët, përfshirë marrjen parasysh të masave për menaxhimin e kërkesës për energji elektrike.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- Planet e investimeve duhet të marrin parasysh marrëdhëniet që i licencuari ka me pjesëmarrësit e tjerë të tregut për të siguruar qëndrueshmërinë e sistemit elektroenergjetik, si dhe plotësimin e kushteve të sigurisë dhe cilësisë së furnizimit me energji elektrike të klientëve.</w:t>
      </w:r>
    </w:p>
    <w:p w:rsidR="000C186A" w:rsidRDefault="000C186A" w:rsidP="000C186A">
      <w:pPr>
        <w:pStyle w:val="Paragrafi0"/>
        <w:rPr>
          <w:rFonts w:eastAsia="Batang"/>
        </w:rPr>
      </w:pPr>
      <w:r>
        <w:rPr>
          <w:rFonts w:eastAsia="Batang"/>
        </w:rPr>
        <w:t>- Planet e investimeve do të jenë të hapura për publikun duke iu dhënë mundësinë të interesuarve, përfshirë dhe institucionet e ndryshme shtetërore, të japin komentet e tyre lidhur me këto plane.</w:t>
      </w:r>
    </w:p>
    <w:p w:rsidR="000C186A" w:rsidRDefault="000C186A" w:rsidP="000C186A">
      <w:pPr>
        <w:pStyle w:val="Paragrafi0"/>
        <w:rPr>
          <w:rFonts w:eastAsia="Batang"/>
        </w:rPr>
      </w:pPr>
    </w:p>
    <w:p w:rsidR="000C186A" w:rsidRDefault="000C186A" w:rsidP="000C186A">
      <w:pPr>
        <w:pStyle w:val="Paragrafi0"/>
        <w:rPr>
          <w:rFonts w:eastAsia="Batang"/>
        </w:rPr>
      </w:pPr>
    </w:p>
    <w:p w:rsidR="000C186A" w:rsidRDefault="000C186A" w:rsidP="000C186A">
      <w:pPr>
        <w:pStyle w:val="NeniNr"/>
      </w:pPr>
      <w:r>
        <w:t>Neni 7</w:t>
      </w:r>
    </w:p>
    <w:p w:rsidR="000C186A" w:rsidRDefault="000C186A" w:rsidP="000C186A">
      <w:pPr>
        <w:pStyle w:val="NeniTitull"/>
      </w:pPr>
      <w:r>
        <w:t>Përgjegjësitë e të licencuarve</w:t>
      </w:r>
    </w:p>
    <w:p w:rsidR="000C186A" w:rsidRDefault="000C186A" w:rsidP="000C186A">
      <w:pPr>
        <w:pStyle w:val="Paragrafi0"/>
        <w:rPr>
          <w:rFonts w:eastAsia="Batang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</w:rPr>
        <w:t xml:space="preserve">1. Çdo i licencuar në referencë të ligjit nr.9072, datë 22.5.2003 “Për sektorin e energjisë elektrike”, i ndryshuar, dhe në zbatim të licencës përkatëse të marrë nga ERE, është përgjegjës për hartimin e një plani investimi sipas periudhave të rregullimit dhe për </w:t>
      </w:r>
      <w:r>
        <w:rPr>
          <w:rFonts w:ascii="Times New Roman" w:eastAsia="Batang" w:hAnsi="Times New Roman"/>
          <w:lang w:eastAsia="ja-JP"/>
        </w:rPr>
        <w:t xml:space="preserve">çdo vit </w:t>
      </w:r>
      <w:r w:rsidRPr="00C53D5D">
        <w:rPr>
          <w:rFonts w:eastAsia="Batang"/>
          <w:lang w:eastAsia="ja-JP"/>
        </w:rPr>
        <w:t>pasardh</w:t>
      </w:r>
      <w:r>
        <w:rPr>
          <w:rFonts w:eastAsia="Batang"/>
          <w:lang w:eastAsia="ja-JP"/>
        </w:rPr>
        <w:t>ë</w:t>
      </w:r>
      <w:r w:rsidRPr="00C53D5D">
        <w:rPr>
          <w:rFonts w:eastAsia="Batang"/>
          <w:lang w:eastAsia="ja-JP"/>
        </w:rPr>
        <w:t>s p</w:t>
      </w:r>
      <w:r>
        <w:rPr>
          <w:rFonts w:eastAsia="Batang"/>
          <w:lang w:eastAsia="ja-JP"/>
        </w:rPr>
        <w:t>ë</w:t>
      </w:r>
      <w:r w:rsidRPr="00C53D5D">
        <w:rPr>
          <w:rFonts w:eastAsia="Batang"/>
          <w:lang w:eastAsia="ja-JP"/>
        </w:rPr>
        <w:t>r t</w:t>
      </w:r>
      <w:r>
        <w:rPr>
          <w:rFonts w:eastAsia="Batang"/>
          <w:lang w:eastAsia="ja-JP"/>
        </w:rPr>
        <w:t>ë</w:t>
      </w:r>
      <w:r w:rsidRPr="00C53D5D">
        <w:rPr>
          <w:rFonts w:eastAsia="Batang"/>
          <w:lang w:eastAsia="ja-JP"/>
        </w:rPr>
        <w:t xml:space="preserve"> plot</w:t>
      </w:r>
      <w:r>
        <w:rPr>
          <w:rFonts w:eastAsia="Batang"/>
          <w:lang w:eastAsia="ja-JP"/>
        </w:rPr>
        <w:t>ë</w:t>
      </w:r>
      <w:r w:rsidRPr="00C53D5D">
        <w:rPr>
          <w:rFonts w:eastAsia="Batang"/>
          <w:lang w:eastAsia="ja-JP"/>
        </w:rPr>
        <w:t>suar nevojat e klient</w:t>
      </w:r>
      <w:r>
        <w:rPr>
          <w:rFonts w:eastAsia="Batang"/>
          <w:lang w:eastAsia="ja-JP"/>
        </w:rPr>
        <w:t>ë</w:t>
      </w:r>
      <w:r w:rsidRPr="00C53D5D">
        <w:rPr>
          <w:rFonts w:eastAsia="Batang"/>
          <w:lang w:eastAsia="ja-JP"/>
        </w:rPr>
        <w:t>ve me energji</w:t>
      </w:r>
      <w:r>
        <w:rPr>
          <w:rFonts w:eastAsia="Batang"/>
          <w:lang w:eastAsia="ja-JP"/>
        </w:rPr>
        <w:t xml:space="preserve"> elektrike. Planet e investimeve do të shoqërohen me një relacion shpjegues, i cili do të përfshijë edhe paraqitjen tabelare dhe grafike të të dhënave referuese dhe një plan kohor zbatimi.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2. Të licencuarit në veprimtaritë e prodhimit publik, transmetimit dhe shpërndarjes së energjisë elektrike në fund të çdo periudhe rregullimi do të paraqesin planet e tyre të investimeve për periudhën rregullatore pasardhëse.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3. Të licencuarit do të paraqesin në ERE raportin vjetor të zbatimit të planeve të investimeve të vitit pasardhës duke treguar ecurinë e investimeve të planifikuara dhe duke siguruar shpjegim për çdo ndryshim në plan. Ky raportim do të bëhet jo më vonë se data 30 qershor e vitit në vijim.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8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Planet e investimeve për të licencuarit në veprimtaritë e prodhimit të energjisë elektrike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1. Planet e investimeve të të licencuarve në veprimtarinë e prodhimit të energjisë elektrike mbështeten në planifikimin e sasisë vjetore të energjisë elektrike për t’u prodhuar, i cili do të bëhet sipas dispozitave të pjesës së II-të, paragrafi 2.6, pika 2.6.1 të Kodit të Transmetimit.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2. Planet e investimeve për prodhuesit e energjisë elektrike mund të përmbajnë investime për: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Centrale/njësi të reja prodhuese.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Rehabilitim dhe modernizim të centraleve ekzistuese.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Nxjerrje nga puna të njësive të vjetra.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Rritje të kapaciteteve ekzistuese.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3. Çdo prodhues i licencuar, përveç të dhënave të detajuara të planifikimit teknik sipas shtojcës A, pjesa 2 të Kodit të Transemtimit, në planin e investimeve do të paraqesë edhe treguesit e mëposhtëm: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Kapacitetin nominal të centralit gjenerues të ri/ apo të rehabilituar.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Sasinë e energjisë elektrike, që pritet të prodhohet, nëse do të punonte me kapacitet të plotë.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Faktorin e disponibilitetit, që merr në konsideratë kohën që centrali është i disponueshëm për të gjeneruar energji elektrike gjatë vitit.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Periudhën e ndërtimit apo të rehabilitimit.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Periudhën e pritshme të shlyerjes së investimit.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Burimet e sigurimit të lëndës së parë për prodhimin e energjisë elektrike.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Efiçencën energjetike, e cila merr në konsideratë llojin e teknologjisë, pajisjet, makineritë dhe lëndën djegëse.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9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Planet e investimeve për të licencuarit në veprimtarinë e transmetimit të energjisë elektrike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1. Planet e investimeve për të licencuarin në transmetimin e energjisë elektrike duhet të përmbajnë investime që synojnë: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Përmirësimin dhe zhvillimin e sistemit të transmetimit me qëllim rritjen e qëndrueshmërisë së tij dhe sigurisë së furnizimit të vendit me energji elektrike.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Reduktimin e humbjeve teknike në rrjetin e transmetimit.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Rritjen e mundësisë për shpërndarjen dhe kontrollin në distancë të flukseve të energjisë elektrike.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2.Në planifikimin e investimeve për të plotësuar synimet e mësipërme, i licencuari duhet të bazohet dhe të respektojë: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Kriteret e planifikimit dhe të zhvillimit të sistemit të transmetimit të përcaktuara në Kodin e Transmetimit, si dhe procedurat e parashikuara për zhvillimin e sistemit të transmetimit sipas pjesës së 2-të të tij (Kodi i Transmetimit).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Informacionet dhe të dhënat e siguruara nga operatorët e tregut dhe përdoruesit e sistemit të transmetimit.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Kriteret e projektimit të elementeve kryesore të rrjetit të transmetimit (linja dhe nënstacione).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Periudhën e ndërtimit apo të rehabilitimit të një objekti.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3. Në planin e investimeve të parashikuara, i licencuari duhet të pasqyrojë listën e projekteve që do të zbatojë.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4. Plani i investimeve shoqërohet me relacione argumentuese lidhur me: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a) Metodologjitë e ndjekura për parashikimin e kërkesës, ngarkesës dhe ngarkesës pik duke i paraqitur në mënyrë tabelare dhe grafike.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b) Ndikimet e investimit në përmirësimin e kapaciteteve transmetuese, përmirësimin e humbjeve teknike etj.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c) Kostot, burimet e financimit, periudhat e shlyerjes së investimeve etj.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10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Planet e investimeve për të licencuarit në veprimtarinë e shpërndarjes së energjisë elektrike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1. Planet e investimeve për të licencuarit në shpërndarjen e energjisë elektrike duhet të përmbajnë investime që synojnë: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Rritjen e shkallës së sigurisë së sistemit të shpërndarjes së energjisë elektrike.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Zvogëlimin e humbjeve teknike dhe jo teknike në rrjetin e shpërndarjes.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Mbajtjen e parametrave teknikë të furnizimit me energji elektrike të parashikuar në Kodin e Shpërndarjes.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Plotësimin dhe modernizimin e sistemit të matjes së energjisë elektrike në rrjetin e shpërndarjes.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2. Në hartimin e planeve të investimeve i licencuari duhet të bazohet dhe të respektojë: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Kriteret e planifikimit dhe të zhvillimit të sistemit të shpërndarjes të përcaktuar në Kodin e Shpërndarjes, si dhe procedurat e parashikuara në kapitullin 2 të Kodit të Shpërndarjes (Planifikimi).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Studimi i ngarkesave ekzistuese dhe parashikimi i zhvillimit të ngarkesave në të ardhmen.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Informacionet dhe të dhënat e siguruara nga OST-ja, pjesëmarrësit e tregut dhe klientët kryesorë të lidhur me sistemin e shpërndarjes.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Kriteret e projektimit të elementeve kryesore të rrjetit të shpërndarjes (nënstacione, kabina transformimi, linja shpërndarëse të TM dhe TU etj.).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 Periudha kohore e zbatimit të investimit për ndërtimin apo rehabilitimin e një objekti.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3. Në planin e investimeve të parashikuara, i licencuari duhet të pasqyrojë listën e projekteve, që do të zbatojë.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4. Plani i investimeve shoqërohet me relacione argumentuese lidhur me: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a) Metodologjitë e ndjekura për parashikimin e kërkesës, ngarkesës dhe ngarkesës pik sipas kushtit n-1 duke i paraqitur ato në mënyrë tabelare dhe grafike, që kanë diktuar ndërtimin apo rehabilitimin e nënstacioneve (TL/TM0, kabinave të transformimit, pajisjeve rregulluese të tensionit etj.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b) Ndikimet e investimit në përmirësimin e humbjeve në rrjet dhe treguesve të tjerë të performancës etj. (Krahasimi i humbjeve para dhe pas investimit).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c) Kostot, burimet e financimit, periudhat e shlyerjes së investimeve etj.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KapitulliNr"/>
        <w:rPr>
          <w:lang w:eastAsia="ja-JP"/>
        </w:rPr>
      </w:pPr>
      <w:r>
        <w:rPr>
          <w:lang w:eastAsia="ja-JP"/>
        </w:rPr>
        <w:t>Kapitulli III</w:t>
      </w:r>
    </w:p>
    <w:p w:rsidR="000C186A" w:rsidRDefault="000C186A" w:rsidP="000C186A">
      <w:pPr>
        <w:pStyle w:val="KreuTitull"/>
        <w:rPr>
          <w:lang w:eastAsia="ja-JP"/>
        </w:rPr>
      </w:pPr>
      <w:r>
        <w:rPr>
          <w:lang w:eastAsia="ja-JP"/>
        </w:rPr>
        <w:t>Procedurat e paraqitjes dhe miratimit të planit të investimeve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11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Procedura e paraqitjes dhe miratimit të planit të investimeve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1. Një procedurë për miratimin e planit të investimeve fillon me paraqitjen e një kërkese për miratim të planit të investimeve nga një person mbajtës i një licence të dhënë nga ERE së bashku me një plan të detajuar investimesh, sipas dispozitave të parashikuara në nenet 8,9,10, si dhe shtojcën 1 të kësaj rregulloreje.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2. Nëse informacioni për planin e investimeve është dhënë konform kërkesave të përcaktuara në këtë rregullore, Bordi i Komisionerëve të ERE-s merr vendim për fillim procedure të shqyrtimit të planit të investimeve.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3. ERE, pasi shqyrton planin e investimeve dhe, nëse e gjen atë në përputhje me kërkesat e lartpërmendura, e miraton tërësisht ose pjesërisht atë.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12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Afatet e paraqitjes dhe miratimit të planit të investimeve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1. ERE ka përcaktuar afatet për paraqitjen dhe miratimin e planit të investimeve në kontekstin e aplikimit dhe miratimit të tarifave për veprimtaritë e përcaktuara në nenin 4 të kësaj rregulloreje. Të licencuarit do të paraqesin në ERE planin e investimeve për vitin pasardhës jo më vonë se data 15 korrik.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2. ERE publikon njoftimin për paraqitjen e planit të investimeve nga i licencuari jo më vonë se 7 (shtatë) ditë nga data e pranimit të aplikimit për marrjen e komenteve nga të interesuarit. Të interesuarit mund të paraqesin komentet e tyre brenda 15 ditëve nga publikimi.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3. ERE mund të kërkojë sqarime ose të bëjë pyetje lidhur me planin e investimeve të paraqitur nga i licencuari, nga data e paraqitjes së tij deri në fund të muajit korrik.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4. Brenda datës 10 gusht, ERE mund të organizojë seanca dëgjimore me pjesëmarrjen e palëve të interesuara.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5. ERE shqyrton dhe merr vendim për miratimin e plotë ose të pjesshëm të planit të investimeve brenda datës 20 gusht.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13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Kriteret për miratimin e planit të investimeve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1. ERE mund të miratojë planin e investimeve në tërësi ose në mënyrë të pjesshme sipas përparësisë së projekteve. Informacioni i paraqitur në planin e investimeve përdoret nga ERE për të përcaktuar bazën e rregulluar të aseteve (RAB) të veprimtarive të përcaktuara në nenin 4 të kësaj rregulloreje.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2. Në miratimin e planit të investimeve, ERE merr në konsideratë: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-Nëse plani përmirëson nivelin dhe cilësinë e shërbimit.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-Nëse plani është në gjendje të përmirësojë dhe reduktojë humbjet teknike dhe joteknike.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-Nëse plani përmban dhe reflekton masat për minimizimin e kostos duke përfshirë praktikat transparente dhe të drejta të blerjeve.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-Nëse plani është mjaftueshmërisht i detajuar, i dokumentuar dhe konsiston në një shkallë të duhur fleksibiliteti në zbatim.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-Nëse plani i investimeve ka analizuar dhe vlerësuar disa alternativa dhe ka argumentuar faktin se pse alternativat e tjera nuk janë përfshirë.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-Nëse plani i investimeve është në përputhje me strategjinë e zhvillimit të sektorit të energjisë elektrike.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3.Nëse ERE e sheh të arsyeshme mund të kërkojë kryerjen e një oponence për vlerësimin e aspekteve teknike dhe efiçencën ekonomike të investimit.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14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Njoftimi për vendimin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1. Brenda 5 ditëve nga marrja e vendimit, ERE do të njoftojë të licencuarin, si dhe do t’i dërgojë atij një kopje të vendimit.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2. Vendimi i Bordit të Komisionerëve për miratimin e planit të investimeve për të licencuarit publikohet në Fletoren Zyrtare.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3. Brenda 5 ditëve nga marrja e vendimit të Bordit të Komisionerëve të ERE-s, i licencuari ka të drejtë të paraqesë ankim në ERE konform rregullave të praktikës dhe procedurave të ERE-s.</w:t>
      </w:r>
    </w:p>
    <w:p w:rsidR="000C186A" w:rsidRDefault="000C186A" w:rsidP="000C186A">
      <w:pPr>
        <w:pStyle w:val="Paragrafi0"/>
        <w:ind w:firstLine="0"/>
        <w:rPr>
          <w:rFonts w:eastAsia="Batang"/>
          <w:lang w:eastAsia="ja-JP"/>
        </w:rPr>
      </w:pPr>
    </w:p>
    <w:p w:rsidR="000C186A" w:rsidRDefault="000C186A" w:rsidP="000C186A">
      <w:pPr>
        <w:pStyle w:val="KapitulliNr"/>
        <w:rPr>
          <w:lang w:eastAsia="ja-JP"/>
        </w:rPr>
      </w:pPr>
      <w:r>
        <w:rPr>
          <w:lang w:eastAsia="ja-JP"/>
        </w:rPr>
        <w:t>Kapitulli IV</w:t>
      </w:r>
    </w:p>
    <w:p w:rsidR="000C186A" w:rsidRDefault="000C186A" w:rsidP="000C186A">
      <w:pPr>
        <w:pStyle w:val="KapitulliTitull"/>
        <w:rPr>
          <w:lang w:eastAsia="ja-JP"/>
        </w:rPr>
      </w:pPr>
      <w:r>
        <w:rPr>
          <w:lang w:eastAsia="ja-JP"/>
        </w:rPr>
        <w:t>Dispozita të tjera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15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Informacioni konfidencial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Në rast se ndonjë i licencuar pretendon se plani i investimeve të tij përmban një numër informacionesh dhe të dhënash, që ai i konsideron konfidenciale, ai do t’i shënojë si konfidenciale kur paraqet planet e investimeve dhe të tilla informacione dhe të dhëna do të trajtohen nga ana e ERE-s, sipas rregullave dhe procedurave që aplikohen për këto lloj informacionesh dhe të dhënash.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16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Ankimi gjyqësor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Kundër vendimit të Bordit të Komisionerëve të ERE-s, për miratimin ose jo të planit të investimeve, i licencuari mund të bëjë ankim në gjykatë brenda 30 ditëve nga botimi i vendimit në Fletoren Zyrtare.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KapitulliNr"/>
        <w:rPr>
          <w:lang w:eastAsia="ja-JP"/>
        </w:rPr>
      </w:pPr>
      <w:r>
        <w:rPr>
          <w:lang w:eastAsia="ja-JP"/>
        </w:rPr>
        <w:t>Kapitulli V</w:t>
      </w:r>
    </w:p>
    <w:p w:rsidR="000C186A" w:rsidRDefault="000C186A" w:rsidP="000C186A">
      <w:pPr>
        <w:pStyle w:val="KapitulliTitull"/>
        <w:rPr>
          <w:lang w:eastAsia="ja-JP"/>
        </w:rPr>
      </w:pPr>
      <w:r>
        <w:rPr>
          <w:lang w:eastAsia="ja-JP"/>
        </w:rPr>
        <w:t>Dispozita të fundit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17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Dispozitë kalimtare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Plani i investimeve për vitin 2010 do të paraqitet nga i licencuari në të njëjtën kohë me aplikimin për tarifën e vitit 2010.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18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Amendamente të rregullores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Kjo rregullore është objekt rishikimi dhe ndryshimi me vendim të Bordit të Komisionerëve të ERE-s, në përputhje me rregullat e praktikës dhe procedurave të ERE-s.</w:t>
      </w:r>
    </w:p>
    <w:p w:rsidR="000C186A" w:rsidRDefault="000C186A" w:rsidP="000C186A">
      <w:pPr>
        <w:pStyle w:val="NeniNr"/>
        <w:rPr>
          <w:lang w:eastAsia="ja-JP"/>
        </w:rPr>
      </w:pPr>
      <w:r>
        <w:rPr>
          <w:lang w:eastAsia="ja-JP"/>
        </w:rPr>
        <w:t>Neni 19</w:t>
      </w:r>
    </w:p>
    <w:p w:rsidR="000C186A" w:rsidRDefault="000C186A" w:rsidP="000C186A">
      <w:pPr>
        <w:pStyle w:val="NeniTitull"/>
        <w:rPr>
          <w:lang w:eastAsia="ja-JP"/>
        </w:rPr>
      </w:pPr>
      <w:r>
        <w:rPr>
          <w:lang w:eastAsia="ja-JP"/>
        </w:rPr>
        <w:t>Hyrja në fuqi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 xml:space="preserve">Kjo rregullore hyn në fuqi menjëherë. 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Kjo rregullore botohet në Fletoren Zyrtare.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p w:rsidR="000C186A" w:rsidRDefault="000C186A" w:rsidP="000C186A">
      <w:pPr>
        <w:pStyle w:val="TitulliTitull"/>
        <w:rPr>
          <w:lang w:eastAsia="ja-JP"/>
        </w:rPr>
      </w:pPr>
      <w:r>
        <w:rPr>
          <w:lang w:eastAsia="ja-JP"/>
        </w:rPr>
        <w:t>Shtojca 1. Tabela e investimeve për vitin</w:t>
      </w:r>
    </w:p>
    <w:p w:rsidR="000C186A" w:rsidRDefault="000C186A" w:rsidP="000C186A">
      <w:pPr>
        <w:pStyle w:val="Paragrafi0"/>
        <w:rPr>
          <w:rFonts w:eastAsia="Batang"/>
          <w:lang w:eastAsia="ja-JP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487"/>
        <w:gridCol w:w="1458"/>
        <w:gridCol w:w="1431"/>
        <w:gridCol w:w="1495"/>
        <w:gridCol w:w="1491"/>
        <w:gridCol w:w="1494"/>
      </w:tblGrid>
      <w:tr w:rsidR="000C186A" w:rsidRPr="004C025F" w:rsidTr="000C186A">
        <w:tc>
          <w:tcPr>
            <w:tcW w:w="1540" w:type="dxa"/>
          </w:tcPr>
          <w:p w:rsidR="000C186A" w:rsidRPr="004C025F" w:rsidRDefault="000C186A" w:rsidP="000C186A">
            <w:pPr>
              <w:pStyle w:val="Paragrafi0"/>
              <w:ind w:firstLine="0"/>
              <w:jc w:val="center"/>
              <w:rPr>
                <w:rFonts w:eastAsia="Batang"/>
                <w:sz w:val="21"/>
                <w:szCs w:val="21"/>
                <w:lang w:eastAsia="ja-JP"/>
              </w:rPr>
            </w:pPr>
            <w:r w:rsidRPr="004C025F">
              <w:rPr>
                <w:rFonts w:eastAsia="Batang"/>
                <w:sz w:val="21"/>
                <w:szCs w:val="21"/>
                <w:lang w:eastAsia="ja-JP"/>
              </w:rPr>
              <w:t>Përshkrimi i grupit të aseteve (në përputhje me listën e llogarive)</w:t>
            </w:r>
          </w:p>
        </w:tc>
        <w:tc>
          <w:tcPr>
            <w:tcW w:w="1541" w:type="dxa"/>
          </w:tcPr>
          <w:p w:rsidR="000C186A" w:rsidRPr="004C025F" w:rsidRDefault="000C186A" w:rsidP="000C186A">
            <w:pPr>
              <w:pStyle w:val="Paragrafi0"/>
              <w:ind w:firstLine="0"/>
              <w:jc w:val="center"/>
              <w:rPr>
                <w:rFonts w:eastAsia="Batang"/>
                <w:sz w:val="21"/>
                <w:szCs w:val="21"/>
                <w:lang w:eastAsia="ja-JP"/>
              </w:rPr>
            </w:pPr>
            <w:r w:rsidRPr="004C025F">
              <w:rPr>
                <w:rFonts w:eastAsia="Batang"/>
                <w:sz w:val="21"/>
                <w:szCs w:val="21"/>
                <w:lang w:eastAsia="ja-JP"/>
              </w:rPr>
              <w:t>Numri i llogarisë</w:t>
            </w:r>
          </w:p>
        </w:tc>
        <w:tc>
          <w:tcPr>
            <w:tcW w:w="1541" w:type="dxa"/>
          </w:tcPr>
          <w:p w:rsidR="000C186A" w:rsidRPr="004C025F" w:rsidRDefault="000C186A" w:rsidP="000C186A">
            <w:pPr>
              <w:pStyle w:val="Paragrafi0"/>
              <w:ind w:firstLine="0"/>
              <w:jc w:val="center"/>
              <w:rPr>
                <w:rFonts w:eastAsia="Batang"/>
                <w:sz w:val="21"/>
                <w:szCs w:val="21"/>
                <w:lang w:eastAsia="ja-JP"/>
              </w:rPr>
            </w:pPr>
            <w:r w:rsidRPr="004C025F">
              <w:rPr>
                <w:rFonts w:eastAsia="Batang"/>
                <w:sz w:val="21"/>
                <w:szCs w:val="21"/>
                <w:lang w:eastAsia="ja-JP"/>
              </w:rPr>
              <w:t>Koha e vënies në punë</w:t>
            </w:r>
          </w:p>
        </w:tc>
        <w:tc>
          <w:tcPr>
            <w:tcW w:w="1541" w:type="dxa"/>
          </w:tcPr>
          <w:p w:rsidR="000C186A" w:rsidRPr="004C025F" w:rsidRDefault="000C186A" w:rsidP="000C186A">
            <w:pPr>
              <w:pStyle w:val="Paragrafi0"/>
              <w:ind w:firstLine="0"/>
              <w:jc w:val="center"/>
              <w:rPr>
                <w:rFonts w:eastAsia="Batang"/>
                <w:sz w:val="21"/>
                <w:szCs w:val="21"/>
                <w:lang w:eastAsia="ja-JP"/>
              </w:rPr>
            </w:pPr>
            <w:r w:rsidRPr="004C025F">
              <w:rPr>
                <w:rFonts w:eastAsia="Batang"/>
                <w:sz w:val="21"/>
                <w:szCs w:val="21"/>
                <w:lang w:eastAsia="ja-JP"/>
              </w:rPr>
              <w:t xml:space="preserve">Vlera e kapitalizuar (për t’u </w:t>
            </w:r>
            <w:r>
              <w:rPr>
                <w:rFonts w:eastAsia="Batang"/>
                <w:sz w:val="21"/>
                <w:szCs w:val="21"/>
                <w:lang w:eastAsia="ja-JP"/>
              </w:rPr>
              <w:t>p</w:t>
            </w:r>
            <w:r w:rsidRPr="004C025F">
              <w:rPr>
                <w:rFonts w:eastAsia="Batang"/>
                <w:sz w:val="21"/>
                <w:szCs w:val="21"/>
                <w:lang w:eastAsia="ja-JP"/>
              </w:rPr>
              <w:t>ërfshirë në RAB)</w:t>
            </w:r>
          </w:p>
        </w:tc>
        <w:tc>
          <w:tcPr>
            <w:tcW w:w="1541" w:type="dxa"/>
          </w:tcPr>
          <w:p w:rsidR="000C186A" w:rsidRPr="004C025F" w:rsidRDefault="000C186A" w:rsidP="000C186A">
            <w:pPr>
              <w:pStyle w:val="Paragrafi0"/>
              <w:ind w:firstLine="0"/>
              <w:jc w:val="center"/>
              <w:rPr>
                <w:rFonts w:eastAsia="Batang"/>
                <w:sz w:val="21"/>
                <w:szCs w:val="21"/>
                <w:lang w:eastAsia="ja-JP"/>
              </w:rPr>
            </w:pPr>
            <w:r w:rsidRPr="004C025F">
              <w:rPr>
                <w:rFonts w:eastAsia="Batang"/>
                <w:sz w:val="21"/>
                <w:szCs w:val="21"/>
                <w:lang w:eastAsia="ja-JP"/>
              </w:rPr>
              <w:t>Jetëgjatësia e pritshme</w:t>
            </w:r>
          </w:p>
        </w:tc>
        <w:tc>
          <w:tcPr>
            <w:tcW w:w="1541" w:type="dxa"/>
          </w:tcPr>
          <w:p w:rsidR="000C186A" w:rsidRPr="004C025F" w:rsidRDefault="000C186A" w:rsidP="000C186A">
            <w:pPr>
              <w:pStyle w:val="Paragrafi0"/>
              <w:ind w:firstLine="0"/>
              <w:jc w:val="center"/>
              <w:rPr>
                <w:rFonts w:eastAsia="Batang"/>
                <w:sz w:val="21"/>
                <w:szCs w:val="21"/>
                <w:lang w:eastAsia="ja-JP"/>
              </w:rPr>
            </w:pPr>
            <w:r w:rsidRPr="004C025F">
              <w:rPr>
                <w:rFonts w:eastAsia="Batang"/>
                <w:sz w:val="21"/>
                <w:szCs w:val="21"/>
                <w:lang w:eastAsia="ja-JP"/>
              </w:rPr>
              <w:t>Amortizimi vjetor i pritshëm</w:t>
            </w:r>
          </w:p>
        </w:tc>
      </w:tr>
      <w:tr w:rsidR="000C186A" w:rsidTr="000C186A">
        <w:tc>
          <w:tcPr>
            <w:tcW w:w="1540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</w:tr>
      <w:tr w:rsidR="000C186A" w:rsidTr="000C186A">
        <w:tc>
          <w:tcPr>
            <w:tcW w:w="1540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</w:tr>
      <w:tr w:rsidR="000C186A" w:rsidTr="000C186A">
        <w:tc>
          <w:tcPr>
            <w:tcW w:w="1540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</w:tr>
      <w:tr w:rsidR="000C186A" w:rsidTr="000C186A">
        <w:tc>
          <w:tcPr>
            <w:tcW w:w="1540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</w:tr>
      <w:tr w:rsidR="000C186A" w:rsidTr="000C186A">
        <w:tc>
          <w:tcPr>
            <w:tcW w:w="1540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  <w:tc>
          <w:tcPr>
            <w:tcW w:w="1541" w:type="dxa"/>
          </w:tcPr>
          <w:p w:rsidR="000C186A" w:rsidRDefault="000C186A" w:rsidP="000C186A">
            <w:pPr>
              <w:pStyle w:val="Paragrafi0"/>
              <w:ind w:firstLine="0"/>
              <w:rPr>
                <w:rFonts w:eastAsia="Batang"/>
                <w:lang w:eastAsia="ja-JP"/>
              </w:rPr>
            </w:pPr>
          </w:p>
        </w:tc>
      </w:tr>
    </w:tbl>
    <w:p w:rsidR="000C186A" w:rsidRDefault="000C186A" w:rsidP="000C186A">
      <w:pPr>
        <w:pStyle w:val="Paragrafi0"/>
      </w:pPr>
    </w:p>
    <w:sectPr w:rsidR="000C18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186A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186A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6749"/>
    <w:rsid w:val="0010101E"/>
    <w:rsid w:val="001030E4"/>
    <w:rsid w:val="00103440"/>
    <w:rsid w:val="00103EA8"/>
    <w:rsid w:val="00104F42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0778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C0C05C-1569-4FAD-9A27-51AD0CD5C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86A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0C186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0C186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