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873A6" w:rsidRPr="0063147B" w:rsidRDefault="004873A6" w:rsidP="004873A6">
      <w:pPr>
        <w:pStyle w:val="Akti"/>
        <w:keepNext w:val="0"/>
        <w:rPr>
          <w:lang w:val="sq-AL"/>
        </w:rPr>
      </w:pPr>
      <w:bookmarkStart w:id="0" w:name="_GoBack"/>
      <w:bookmarkEnd w:id="0"/>
      <w:r w:rsidRPr="0063147B">
        <w:rPr>
          <w:lang w:val="sq-AL"/>
        </w:rPr>
        <w:t>VENDIM</w:t>
      </w:r>
    </w:p>
    <w:p w:rsidR="004873A6" w:rsidRPr="0063147B" w:rsidRDefault="004873A6" w:rsidP="004873A6">
      <w:pPr>
        <w:pStyle w:val="NumriData"/>
        <w:keepNext w:val="0"/>
        <w:rPr>
          <w:lang w:val="sq-AL"/>
        </w:rPr>
      </w:pPr>
      <w:r>
        <w:rPr>
          <w:lang w:val="sq-AL"/>
        </w:rPr>
        <w:t xml:space="preserve">Nr.80, </w:t>
      </w:r>
      <w:r w:rsidRPr="0063147B">
        <w:rPr>
          <w:lang w:val="sq-AL"/>
        </w:rPr>
        <w:t>datë 23. 10. 2009</w:t>
      </w:r>
    </w:p>
    <w:p w:rsidR="004873A6" w:rsidRPr="0063147B" w:rsidRDefault="004873A6" w:rsidP="004873A6">
      <w:pPr>
        <w:pStyle w:val="Paragrafi0"/>
        <w:rPr>
          <w:lang w:val="sq-AL"/>
        </w:rPr>
      </w:pPr>
    </w:p>
    <w:p w:rsidR="004873A6" w:rsidRPr="0063147B" w:rsidRDefault="004873A6" w:rsidP="004873A6">
      <w:pPr>
        <w:pStyle w:val="Titulli0"/>
        <w:keepNext w:val="0"/>
        <w:rPr>
          <w:lang w:val="sq-AL"/>
        </w:rPr>
      </w:pPr>
      <w:r w:rsidRPr="0063147B">
        <w:rPr>
          <w:lang w:val="sq-AL"/>
        </w:rPr>
        <w:t xml:space="preserve">PËR MIRATIMIN E MODELIT TE KONTRATËS SË SHITBLERJES SË ENERGJISË ELEKTRIKE NDËRMJET KESH SHA (FPSH) DHE PRODHUESVE TË VEGJËL TË ENERGJISË (PVE) </w:t>
      </w:r>
    </w:p>
    <w:p w:rsidR="004873A6" w:rsidRPr="0063147B" w:rsidRDefault="004873A6" w:rsidP="004873A6">
      <w:pPr>
        <w:pStyle w:val="Paragrafi0"/>
        <w:rPr>
          <w:lang w:val="sq-AL"/>
        </w:rPr>
      </w:pPr>
    </w:p>
    <w:p w:rsidR="004873A6" w:rsidRPr="0063147B" w:rsidRDefault="004873A6" w:rsidP="004873A6">
      <w:pPr>
        <w:pStyle w:val="Paragrafi0"/>
        <w:rPr>
          <w:lang w:val="sq-AL"/>
        </w:rPr>
      </w:pPr>
      <w:r w:rsidRPr="0063147B">
        <w:rPr>
          <w:lang w:val="sq-AL"/>
        </w:rPr>
        <w:t>Në mbështetje të nenit 9 të ligjit nr.9072, datë 22.05.2003 “Për sektorin e energjisë elektrike”, të ndryshuar, pikës 4.13 germa “a” pika 5, të modelit të tregut të energjisë elektrike, pikës “V” të rregullave të tregut shqiptar të energjisë, miratuar me vendimin e Bordit të Komisionerëve nr. 68, datë 23.06.2008, nenit 25 të rregullave të praktikës dhe procedurave të ERE-s, Bordi i Komisionerëve të Entit Rregullator të Energjisë (ERE), në mbledhjen e tij të datës 23.10.2009, pasi shqyrtoi modelin e kontratës “Për shitblerjen e energjisë elektrike, ndërmjet KESH  sh.a. (FPSH) dhe prodhuesve të vegjël të energjisë (PVE)”, të paraqitur nga grupi i punës,</w:t>
      </w:r>
    </w:p>
    <w:p w:rsidR="004873A6" w:rsidRPr="009A4F29" w:rsidRDefault="004873A6" w:rsidP="004873A6">
      <w:pPr>
        <w:pStyle w:val="Paragrafi0"/>
        <w:rPr>
          <w:sz w:val="16"/>
          <w:lang w:val="sq-AL"/>
        </w:rPr>
      </w:pPr>
    </w:p>
    <w:p w:rsidR="004873A6" w:rsidRPr="0063147B" w:rsidRDefault="004873A6" w:rsidP="004873A6">
      <w:pPr>
        <w:pStyle w:val="VENDOSI0"/>
        <w:keepNext w:val="0"/>
        <w:rPr>
          <w:lang w:val="sq-AL"/>
        </w:rPr>
      </w:pPr>
      <w:r w:rsidRPr="0063147B">
        <w:rPr>
          <w:lang w:val="sq-AL"/>
        </w:rPr>
        <w:t>Vendosi:</w:t>
      </w:r>
    </w:p>
    <w:p w:rsidR="004873A6" w:rsidRPr="009A4F29" w:rsidRDefault="004873A6" w:rsidP="004873A6">
      <w:pPr>
        <w:pStyle w:val="Paragrafi0"/>
        <w:rPr>
          <w:sz w:val="16"/>
          <w:lang w:val="sq-AL"/>
        </w:rPr>
      </w:pPr>
    </w:p>
    <w:p w:rsidR="004873A6" w:rsidRPr="0063147B" w:rsidRDefault="004873A6" w:rsidP="004873A6">
      <w:pPr>
        <w:pStyle w:val="Paragrafi0"/>
        <w:rPr>
          <w:lang w:val="sq-AL"/>
        </w:rPr>
      </w:pPr>
      <w:r w:rsidRPr="0063147B">
        <w:rPr>
          <w:lang w:val="sq-AL"/>
        </w:rPr>
        <w:t>1. Miratimin e Modelit të Kontratës së Shitblerjes së Energjisë Elektrike, ndërmjet KESH sh.a. (FPSH) dhe prodhuesve të vegjël të energjisë (PVE). (Kontrata bashkëlidhur këtij vendimi).</w:t>
      </w:r>
    </w:p>
    <w:p w:rsidR="004873A6" w:rsidRDefault="004873A6" w:rsidP="004873A6">
      <w:pPr>
        <w:pStyle w:val="Paragrafi0"/>
        <w:rPr>
          <w:lang w:val="sq-AL"/>
        </w:rPr>
      </w:pPr>
      <w:r w:rsidRPr="0063147B">
        <w:rPr>
          <w:lang w:val="sq-AL"/>
        </w:rPr>
        <w:t xml:space="preserve">2. Çdo kontratë e lidhur midis KESH sh.a. (FPSH) dhe prodhuesve të vegjël të energjisë (PVE) para hyrjes në fuqi të këtij vendimi, do të jetë në fuqi deri në momentin e përfundimit të afatit të saj. </w:t>
      </w:r>
    </w:p>
    <w:p w:rsidR="004873A6" w:rsidRPr="0063147B" w:rsidRDefault="004873A6" w:rsidP="004873A6">
      <w:pPr>
        <w:pStyle w:val="Paragrafi0"/>
        <w:rPr>
          <w:lang w:val="sq-AL"/>
        </w:rPr>
      </w:pPr>
      <w:r w:rsidRPr="0063147B">
        <w:rPr>
          <w:lang w:val="sq-AL"/>
        </w:rPr>
        <w:t xml:space="preserve"> 3. Ngarkohet Drejtoria e Licencimit dhe Monitorimit të Tregut për njoftimin e palëve.</w:t>
      </w:r>
    </w:p>
    <w:p w:rsidR="004873A6" w:rsidRPr="0063147B" w:rsidRDefault="004873A6" w:rsidP="004873A6">
      <w:pPr>
        <w:pStyle w:val="Paragrafi0"/>
        <w:rPr>
          <w:lang w:val="sq-AL"/>
        </w:rPr>
      </w:pPr>
      <w:r w:rsidRPr="0063147B">
        <w:rPr>
          <w:lang w:val="sq-AL"/>
        </w:rPr>
        <w:t>Ky vendim hyn në fuqi menjëherë.</w:t>
      </w:r>
    </w:p>
    <w:p w:rsidR="004873A6" w:rsidRPr="0063147B" w:rsidRDefault="004873A6" w:rsidP="004873A6">
      <w:pPr>
        <w:pStyle w:val="Paragrafi0"/>
        <w:rPr>
          <w:lang w:val="sq-AL"/>
        </w:rPr>
      </w:pPr>
      <w:r w:rsidRPr="0063147B">
        <w:rPr>
          <w:lang w:val="sq-AL"/>
        </w:rPr>
        <w:t>Ky vendim botohet në Fletoren Zyrtare.</w:t>
      </w:r>
    </w:p>
    <w:p w:rsidR="004873A6" w:rsidRPr="009A4F29" w:rsidRDefault="004873A6" w:rsidP="004873A6">
      <w:pPr>
        <w:pStyle w:val="Paragrafi0"/>
        <w:rPr>
          <w:sz w:val="12"/>
          <w:lang w:val="sq-AL"/>
        </w:rPr>
      </w:pPr>
    </w:p>
    <w:p w:rsidR="004873A6" w:rsidRPr="0063147B" w:rsidRDefault="004873A6" w:rsidP="004873A6">
      <w:pPr>
        <w:pStyle w:val="Autoriteti"/>
        <w:keepNext w:val="0"/>
        <w:rPr>
          <w:lang w:val="sq-AL"/>
        </w:rPr>
      </w:pPr>
      <w:r w:rsidRPr="0063147B">
        <w:rPr>
          <w:lang w:val="sq-AL"/>
        </w:rPr>
        <w:t>Kryetari i ERE-s</w:t>
      </w:r>
    </w:p>
    <w:p w:rsidR="004873A6" w:rsidRPr="0063147B" w:rsidRDefault="004873A6" w:rsidP="004873A6">
      <w:pPr>
        <w:pStyle w:val="AutoritetiEmer"/>
        <w:rPr>
          <w:lang w:val="sq-AL"/>
        </w:rPr>
      </w:pPr>
      <w:r w:rsidRPr="0063147B">
        <w:rPr>
          <w:lang w:val="sq-AL"/>
        </w:rPr>
        <w:t>Bujar Nepravishta</w:t>
      </w:r>
    </w:p>
    <w:p w:rsidR="004873A6" w:rsidRDefault="004873A6" w:rsidP="004873A6">
      <w:pPr>
        <w:pStyle w:val="Paragrafi0"/>
        <w:ind w:firstLine="0"/>
        <w:rPr>
          <w:lang w:val="sq-AL"/>
        </w:rPr>
      </w:pPr>
    </w:p>
    <w:p w:rsidR="004873A6" w:rsidRDefault="004873A6" w:rsidP="004873A6">
      <w:pPr>
        <w:pStyle w:val="Akti"/>
        <w:keepNext w:val="0"/>
        <w:rPr>
          <w:lang w:val="sq-AL"/>
        </w:rPr>
      </w:pPr>
    </w:p>
    <w:p w:rsidR="004873A6" w:rsidRPr="0063147B" w:rsidRDefault="004873A6" w:rsidP="004873A6">
      <w:pPr>
        <w:pStyle w:val="Akti"/>
        <w:keepNext w:val="0"/>
        <w:rPr>
          <w:lang w:val="sq-AL"/>
        </w:rPr>
      </w:pPr>
      <w:r w:rsidRPr="0063147B">
        <w:rPr>
          <w:lang w:val="sq-AL"/>
        </w:rPr>
        <w:t>Kontratë</w:t>
      </w:r>
    </w:p>
    <w:p w:rsidR="004873A6" w:rsidRPr="0063147B" w:rsidRDefault="004873A6" w:rsidP="004873A6">
      <w:pPr>
        <w:pStyle w:val="TitulliTitull"/>
        <w:keepNext w:val="0"/>
        <w:rPr>
          <w:lang w:val="sq-AL"/>
        </w:rPr>
      </w:pPr>
      <w:r w:rsidRPr="0063147B">
        <w:rPr>
          <w:lang w:val="sq-AL"/>
        </w:rPr>
        <w:t>Për shitblerje të energjisë elektrike ndërmjet KESH sha dhe prodhuesve të vegjël të energjisë elektrike</w:t>
      </w:r>
    </w:p>
    <w:p w:rsidR="004873A6" w:rsidRPr="0063147B" w:rsidRDefault="004873A6" w:rsidP="004873A6">
      <w:pPr>
        <w:pStyle w:val="Paragrafi0"/>
        <w:rPr>
          <w:lang w:val="sq-AL"/>
        </w:rPr>
      </w:pPr>
    </w:p>
    <w:p w:rsidR="004873A6" w:rsidRPr="0063147B" w:rsidRDefault="004873A6" w:rsidP="004873A6">
      <w:pPr>
        <w:pStyle w:val="Paragrafi0"/>
        <w:rPr>
          <w:lang w:val="sq-AL"/>
        </w:rPr>
      </w:pPr>
      <w:r w:rsidRPr="0063147B">
        <w:rPr>
          <w:lang w:val="sq-AL"/>
        </w:rPr>
        <w:t>E lidhur sot më datë_____/_____ 20 në Tiranë, ndërmjet;</w:t>
      </w:r>
    </w:p>
    <w:p w:rsidR="004873A6" w:rsidRPr="0063147B" w:rsidRDefault="004873A6" w:rsidP="004873A6">
      <w:pPr>
        <w:pStyle w:val="Paragrafi0"/>
        <w:rPr>
          <w:lang w:val="sq-AL"/>
        </w:rPr>
      </w:pPr>
      <w:r w:rsidRPr="0063147B">
        <w:rPr>
          <w:lang w:val="sq-AL"/>
        </w:rPr>
        <w:t>Shoqërisë ____________, person juridik shqiptar, regjistruar në _________________ me vendim nr._____________ me nr. NIPT-i __________ me seli të shoqërisë _____________, këtu e më poshtë e quajtur “Shitësi”, përfaqësuar nga znj/z _______________;</w:t>
      </w:r>
    </w:p>
    <w:p w:rsidR="004873A6" w:rsidRPr="0063147B" w:rsidRDefault="004873A6" w:rsidP="004873A6">
      <w:pPr>
        <w:pStyle w:val="Paragrafi0"/>
        <w:rPr>
          <w:lang w:val="sq-AL"/>
        </w:rPr>
      </w:pPr>
      <w:r w:rsidRPr="0063147B">
        <w:rPr>
          <w:lang w:val="sq-AL"/>
        </w:rPr>
        <w:t>dhe</w:t>
      </w:r>
    </w:p>
    <w:p w:rsidR="004873A6" w:rsidRPr="0063147B" w:rsidRDefault="004873A6" w:rsidP="004873A6">
      <w:pPr>
        <w:pStyle w:val="Paragrafi0"/>
        <w:rPr>
          <w:lang w:val="sq-AL"/>
        </w:rPr>
      </w:pPr>
      <w:r w:rsidRPr="0063147B">
        <w:rPr>
          <w:lang w:val="sq-AL"/>
        </w:rPr>
        <w:t>Korporatës Elektroenergjetike Shqiptare KESH sh.a. (Furnizuesi publik me shumicë), person juridik shqiptar, regjistruar në Gjykatën e Rrethit Tiranë me vendim nr.12728, datë 6.11.1995, me seli të shoqërisë në bllokun “Vasil Shanto” Tiranë, këtu e më poshtë e quajtur “Blerësi”, përfaqësuar nga znj,/z________________;</w:t>
      </w:r>
    </w:p>
    <w:p w:rsidR="004873A6" w:rsidRPr="0063147B" w:rsidRDefault="004873A6" w:rsidP="004873A6">
      <w:pPr>
        <w:pStyle w:val="Paragrafi0"/>
        <w:rPr>
          <w:lang w:val="sq-AL"/>
        </w:rPr>
      </w:pPr>
      <w:r w:rsidRPr="0063147B">
        <w:rPr>
          <w:lang w:val="sq-AL"/>
        </w:rPr>
        <w:t>Duke qenë se:</w:t>
      </w:r>
    </w:p>
    <w:p w:rsidR="004873A6" w:rsidRPr="0063147B" w:rsidRDefault="004873A6" w:rsidP="004873A6">
      <w:pPr>
        <w:pStyle w:val="Paragrafi0"/>
        <w:rPr>
          <w:lang w:val="sq-AL"/>
        </w:rPr>
      </w:pPr>
      <w:r w:rsidRPr="0063147B">
        <w:rPr>
          <w:lang w:val="sq-AL"/>
        </w:rPr>
        <w:t>-Shoqëria _________________, ka marrë me koncesion/ ka privatizuar, HEC-in/et ___________, sipas marrëveshjes së koncesionit/sipas kontratës së shitblerjes__________;</w:t>
      </w:r>
    </w:p>
    <w:p w:rsidR="004873A6" w:rsidRPr="0063147B" w:rsidRDefault="004873A6" w:rsidP="004873A6">
      <w:pPr>
        <w:pStyle w:val="Paragrafi0"/>
        <w:rPr>
          <w:lang w:val="sq-AL"/>
        </w:rPr>
      </w:pPr>
      <w:r w:rsidRPr="0063147B">
        <w:rPr>
          <w:lang w:val="sq-AL"/>
        </w:rPr>
        <w:t>-Palët janë përgjegjëse për përmbushjen e detyrimeve sipas kësaj kontrate;</w:t>
      </w:r>
    </w:p>
    <w:p w:rsidR="004873A6" w:rsidRPr="0063147B" w:rsidRDefault="004873A6" w:rsidP="004873A6">
      <w:pPr>
        <w:pStyle w:val="Paragrafi0"/>
        <w:rPr>
          <w:lang w:val="sq-AL"/>
        </w:rPr>
      </w:pPr>
      <w:r w:rsidRPr="0063147B">
        <w:rPr>
          <w:lang w:val="sq-AL"/>
        </w:rPr>
        <w:t>-ERE me vendim të saj nr._______________, datë _____________, ka licencuar shoqërinë ____________për prodhimin e energjisë elektrike;</w:t>
      </w:r>
    </w:p>
    <w:p w:rsidR="004873A6" w:rsidRPr="0063147B" w:rsidRDefault="004873A6" w:rsidP="004873A6">
      <w:pPr>
        <w:pStyle w:val="Paragrafi0"/>
        <w:rPr>
          <w:lang w:val="sq-AL"/>
        </w:rPr>
      </w:pPr>
      <w:r w:rsidRPr="0063147B">
        <w:rPr>
          <w:lang w:val="sq-AL"/>
        </w:rPr>
        <w:t>-KESH sh.a. duhet të nënshkruajë një kontratë për blerjen e energjisë elektrike me prodhuesit e vegjël të energjisë elektrike në zbatim të marrëveshjes koncesionare ____________________/, ligjit nr.9470, datë 2.2.2006 “Për një shtesë në ligjin nr.8527, datë 23.9.1999 “Për privatizimin e hidrocentraleve vendore”;</w:t>
      </w:r>
    </w:p>
    <w:p w:rsidR="004873A6" w:rsidRPr="0063147B" w:rsidRDefault="004873A6" w:rsidP="004873A6">
      <w:pPr>
        <w:pStyle w:val="Paragrafi0"/>
        <w:rPr>
          <w:lang w:val="sq-AL"/>
        </w:rPr>
      </w:pPr>
      <w:r w:rsidRPr="0063147B">
        <w:rPr>
          <w:lang w:val="sq-AL"/>
        </w:rPr>
        <w:t>-ERE ka autoritetin të përcaktojë çmimin e shitjes së energjisë elektrike për prodhuesit e vegjël të energjisë.</w:t>
      </w:r>
    </w:p>
    <w:p w:rsidR="004873A6" w:rsidRPr="0063147B" w:rsidRDefault="004873A6" w:rsidP="004873A6">
      <w:pPr>
        <w:pStyle w:val="Paragrafi0"/>
        <w:rPr>
          <w:lang w:val="sq-AL"/>
        </w:rPr>
      </w:pPr>
      <w:r w:rsidRPr="0063147B">
        <w:rPr>
          <w:lang w:val="sq-AL"/>
        </w:rPr>
        <w:t>Palët bien dakord si më poshtë vijon:</w:t>
      </w:r>
    </w:p>
    <w:p w:rsidR="004873A6" w:rsidRPr="00BC03AE" w:rsidRDefault="004873A6" w:rsidP="004873A6">
      <w:pPr>
        <w:pStyle w:val="Paragrafi0"/>
        <w:rPr>
          <w:sz w:val="16"/>
          <w:lang w:val="sq-AL"/>
        </w:rPr>
      </w:pPr>
    </w:p>
    <w:p w:rsidR="004873A6" w:rsidRPr="0063147B" w:rsidRDefault="004873A6" w:rsidP="004873A6">
      <w:pPr>
        <w:pStyle w:val="NeniNr"/>
        <w:keepNext w:val="0"/>
        <w:rPr>
          <w:lang w:val="sq-AL"/>
        </w:rPr>
      </w:pPr>
      <w:r w:rsidRPr="0063147B">
        <w:rPr>
          <w:lang w:val="sq-AL"/>
        </w:rPr>
        <w:t>Neni 1</w:t>
      </w:r>
    </w:p>
    <w:p w:rsidR="004873A6" w:rsidRPr="0063147B" w:rsidRDefault="004873A6" w:rsidP="004873A6">
      <w:pPr>
        <w:pStyle w:val="NeniTitull"/>
        <w:keepNext w:val="0"/>
        <w:rPr>
          <w:lang w:val="sq-AL"/>
        </w:rPr>
      </w:pPr>
      <w:r w:rsidRPr="0063147B">
        <w:rPr>
          <w:lang w:val="sq-AL"/>
        </w:rPr>
        <w:t>Përkufizime</w:t>
      </w:r>
    </w:p>
    <w:p w:rsidR="004873A6" w:rsidRPr="00BC03AE" w:rsidRDefault="004873A6" w:rsidP="004873A6">
      <w:pPr>
        <w:pStyle w:val="Paragrafi0"/>
        <w:rPr>
          <w:sz w:val="12"/>
          <w:lang w:val="sq-AL"/>
        </w:rPr>
      </w:pPr>
    </w:p>
    <w:p w:rsidR="004873A6" w:rsidRPr="0063147B" w:rsidRDefault="004873A6" w:rsidP="004873A6">
      <w:pPr>
        <w:pStyle w:val="Paragrafi0"/>
        <w:rPr>
          <w:lang w:val="sq-AL"/>
        </w:rPr>
      </w:pPr>
      <w:r w:rsidRPr="0063147B">
        <w:rPr>
          <w:lang w:val="sq-AL"/>
        </w:rPr>
        <w:t>Në këtë kontratë termat e mëposhtëm do të kenë kuptim si vijon:</w:t>
      </w:r>
    </w:p>
    <w:p w:rsidR="004873A6" w:rsidRPr="0063147B" w:rsidRDefault="004873A6" w:rsidP="004873A6">
      <w:pPr>
        <w:pStyle w:val="Paragrafi0"/>
        <w:rPr>
          <w:rFonts w:cs="Sylfaen"/>
          <w:lang w:val="sq-AL"/>
        </w:rPr>
      </w:pPr>
      <w:r w:rsidRPr="0063147B">
        <w:rPr>
          <w:lang w:val="sq-AL"/>
        </w:rPr>
        <w:t xml:space="preserve">Çmimi – do të thotë </w:t>
      </w:r>
      <w:r w:rsidRPr="0063147B">
        <w:rPr>
          <w:rFonts w:cs="Sylfaen"/>
          <w:lang w:val="sq-AL"/>
        </w:rPr>
        <w:t>çmimi i shitblerjes së energjisë elektrike, i vendosur nga Enti rregullator i Energjisë sipas legjislacionit në fuqi.</w:t>
      </w:r>
    </w:p>
    <w:p w:rsidR="004873A6" w:rsidRPr="0063147B" w:rsidRDefault="004873A6" w:rsidP="004873A6">
      <w:pPr>
        <w:pStyle w:val="Paragrafi0"/>
        <w:rPr>
          <w:rFonts w:cs="Sylfaen"/>
          <w:lang w:val="sq-AL"/>
        </w:rPr>
      </w:pPr>
      <w:r w:rsidRPr="0063147B">
        <w:rPr>
          <w:rFonts w:cs="Sylfaen"/>
          <w:lang w:val="sq-AL"/>
        </w:rPr>
        <w:t>Dita – do të thotë një periudhë kohore prej 24 orësh e cila fillon në orën 00.00 deri në 24.00.</w:t>
      </w:r>
    </w:p>
    <w:p w:rsidR="004873A6" w:rsidRPr="0063147B" w:rsidRDefault="004873A6" w:rsidP="004873A6">
      <w:pPr>
        <w:pStyle w:val="Paragrafi0"/>
        <w:rPr>
          <w:rFonts w:cs="Sylfaen"/>
          <w:lang w:val="sq-AL"/>
        </w:rPr>
      </w:pPr>
      <w:r w:rsidRPr="0063147B">
        <w:rPr>
          <w:rFonts w:cs="Sylfaen"/>
          <w:lang w:val="sq-AL"/>
        </w:rPr>
        <w:t>Energjia elektrike ose energjia – nënkupton energjinë elektrike aktive dhe energjinë elektrike reaktive të transmetuar dhe të shpërndarë nga sistemi elektro-energjetik.</w:t>
      </w:r>
    </w:p>
    <w:p w:rsidR="004873A6" w:rsidRPr="0063147B" w:rsidRDefault="004873A6" w:rsidP="004873A6">
      <w:pPr>
        <w:pStyle w:val="Paragrafi0"/>
        <w:rPr>
          <w:rFonts w:cs="Sylfaen"/>
          <w:lang w:val="sq-AL"/>
        </w:rPr>
      </w:pPr>
      <w:r w:rsidRPr="0063147B">
        <w:rPr>
          <w:rFonts w:cs="Sylfaen"/>
          <w:lang w:val="sq-AL"/>
        </w:rPr>
        <w:t>Energji elektrike aktive - është fuqia aktive që gjenerohet apo kalon në një qark elektrik gjatë një intervali kohe dhe përcaktohet nga integrali i caktuar i fuqisë aktive në kufijtë e kohës. Njësia matëse e saj është vat-orë ose shumëfisha të saj.</w:t>
      </w:r>
    </w:p>
    <w:p w:rsidR="004873A6" w:rsidRPr="0063147B" w:rsidRDefault="004873A6" w:rsidP="004873A6">
      <w:pPr>
        <w:pStyle w:val="Paragrafi0"/>
        <w:rPr>
          <w:rFonts w:cs="Sylfaen"/>
          <w:lang w:val="sq-AL"/>
        </w:rPr>
      </w:pPr>
      <w:r w:rsidRPr="0063147B">
        <w:rPr>
          <w:rFonts w:cs="Sylfaen"/>
          <w:lang w:val="sq-AL"/>
        </w:rPr>
        <w:t>Energji elektrike reaktive – është integrali i caktuar me kufij kohe i fuqisë reaktive matur në njësi me volt</w:t>
      </w:r>
      <w:r>
        <w:rPr>
          <w:rFonts w:cs="Sylfaen"/>
          <w:lang w:val="sq-AL"/>
        </w:rPr>
        <w:softHyphen/>
        <w:t xml:space="preserve">- </w:t>
      </w:r>
      <w:r w:rsidRPr="0063147B">
        <w:rPr>
          <w:rFonts w:cs="Sylfaen"/>
          <w:lang w:val="sq-AL"/>
        </w:rPr>
        <w:t>am</w:t>
      </w:r>
      <w:r>
        <w:rPr>
          <w:rFonts w:cs="Sylfaen"/>
          <w:lang w:val="sq-AL"/>
        </w:rPr>
        <w:t>p</w:t>
      </w:r>
      <w:r w:rsidRPr="0063147B">
        <w:rPr>
          <w:rFonts w:cs="Sylfaen"/>
          <w:lang w:val="sq-AL"/>
        </w:rPr>
        <w:t>er</w:t>
      </w:r>
      <w:r>
        <w:rPr>
          <w:rFonts w:cs="Sylfaen"/>
          <w:lang w:val="sq-AL"/>
        </w:rPr>
        <w:t xml:space="preserve"> </w:t>
      </w:r>
      <w:r w:rsidRPr="0063147B">
        <w:rPr>
          <w:rFonts w:cs="Sylfaen"/>
          <w:lang w:val="sq-AL"/>
        </w:rPr>
        <w:t>reaktive-orë ose shumëfisha të saj.</w:t>
      </w:r>
    </w:p>
    <w:p w:rsidR="004873A6" w:rsidRPr="0063147B" w:rsidRDefault="004873A6" w:rsidP="004873A6">
      <w:pPr>
        <w:pStyle w:val="Paragrafi0"/>
        <w:rPr>
          <w:rFonts w:cs="Sylfaen"/>
          <w:lang w:val="sq-AL"/>
        </w:rPr>
      </w:pPr>
      <w:r w:rsidRPr="0063147B">
        <w:rPr>
          <w:rFonts w:cs="Sylfaen"/>
          <w:lang w:val="sq-AL"/>
        </w:rPr>
        <w:t>ERE – Enti Rregullator i Energjisë.</w:t>
      </w:r>
    </w:p>
    <w:p w:rsidR="004873A6" w:rsidRPr="0063147B" w:rsidRDefault="004873A6" w:rsidP="004873A6">
      <w:pPr>
        <w:pStyle w:val="Paragrafi0"/>
        <w:rPr>
          <w:rFonts w:cs="Sylfaen"/>
          <w:lang w:val="sq-AL"/>
        </w:rPr>
      </w:pPr>
      <w:r w:rsidRPr="0063147B">
        <w:rPr>
          <w:rFonts w:cs="Sylfaen"/>
          <w:lang w:val="sq-AL"/>
        </w:rPr>
        <w:t>Frekuenca – numri i cikleve alternative të rrymës për sekondë, në të cilin funksionon sistemi elektroenergjetik;</w:t>
      </w:r>
    </w:p>
    <w:p w:rsidR="004873A6" w:rsidRPr="0063147B" w:rsidRDefault="004873A6" w:rsidP="004873A6">
      <w:pPr>
        <w:pStyle w:val="Paragrafi0"/>
        <w:rPr>
          <w:rFonts w:cs="Sylfaen"/>
          <w:lang w:val="sq-AL"/>
        </w:rPr>
      </w:pPr>
      <w:r w:rsidRPr="0063147B">
        <w:rPr>
          <w:rFonts w:cs="Sylfaen"/>
          <w:lang w:val="sq-AL"/>
        </w:rPr>
        <w:t>“Forcë madhore” – është një ngjarje ose një akt natyror ose shoqëror që ndodh në vend, si tërmetet, ciklonet, rrufetë, përmbytjet, shpërthimet vullkanike, zjarret, lufta, konfliktet e armatosura, kryengritjet, aktet terroriste, të cilat pengojnë palën/palët kontraktuese të përmbushin detyrimet përkatëse sipas kësaj kontrate, si dhe akte ose ngjarje të tjera, të cilat janë jashtë kontrollit të mundshëm të palës/palëve dhe nuk ndodhin për faj të tij/tyre dhe pala/palët nuk është/janë në gjendje t’i eliminojnë ato, edhe pse ka/në ushtruar siç duhet aftësitë, përpjekjet dhe kujdesin e tij/tyre.</w:t>
      </w:r>
    </w:p>
    <w:p w:rsidR="004873A6" w:rsidRPr="0063147B" w:rsidRDefault="004873A6" w:rsidP="004873A6">
      <w:pPr>
        <w:pStyle w:val="Paragrafi0"/>
        <w:rPr>
          <w:rFonts w:cs="Sylfaen"/>
          <w:lang w:val="sq-AL"/>
        </w:rPr>
      </w:pPr>
      <w:r w:rsidRPr="0063147B">
        <w:rPr>
          <w:rFonts w:cs="Sylfaen"/>
          <w:lang w:val="sq-AL"/>
        </w:rPr>
        <w:t>Defektet në pajisjet ose materialet ose vonesat për t’i bërë ato të disponueshme, konfliktet e punës, grevat ose problemet financiare nuk mund të kërkohet të konsiderohen nga palët si forcë madhore, përveç rastit ku burojnë nga një rrethanë e lidhur me forcën madhore.</w:t>
      </w:r>
    </w:p>
    <w:p w:rsidR="004873A6" w:rsidRPr="0063147B" w:rsidRDefault="004873A6" w:rsidP="004873A6">
      <w:pPr>
        <w:pStyle w:val="Paragrafi0"/>
        <w:rPr>
          <w:rFonts w:cs="Sylfaen"/>
          <w:lang w:val="sq-AL"/>
        </w:rPr>
      </w:pPr>
      <w:r w:rsidRPr="0063147B">
        <w:rPr>
          <w:rFonts w:cs="Sylfaen"/>
          <w:lang w:val="sq-AL"/>
        </w:rPr>
        <w:t>Furnizues publik me shumicë ose FPSH – është personi i licencuar për blerjen e energjisë elektrike nga gjenerimi publik, nga PPE-të, PVE-të apo treguesit për shitjen te furnizuesi publik me pakicë.</w:t>
      </w:r>
    </w:p>
    <w:p w:rsidR="004873A6" w:rsidRPr="0063147B" w:rsidRDefault="004873A6" w:rsidP="004873A6">
      <w:pPr>
        <w:pStyle w:val="Paragrafi0"/>
        <w:rPr>
          <w:rFonts w:cs="Sylfaen"/>
          <w:lang w:val="sq-AL"/>
        </w:rPr>
      </w:pPr>
      <w:r w:rsidRPr="0063147B">
        <w:rPr>
          <w:rFonts w:cs="Sylfaen"/>
          <w:lang w:val="sq-AL"/>
        </w:rPr>
        <w:t>Kontrata – kjo kontratë e nënshkruar për shitblerjen e energjisë elektrike, e lidhur midis prodhuesit të vogël të energjisë PVE (shitësit) dhe KESH (Furnizuesit publik me shumicë) FPSH (Blerësit), si dhe çdo shtesë apo amendim që mund t’i bëhet asaj në të ardhmen.</w:t>
      </w:r>
    </w:p>
    <w:p w:rsidR="004873A6" w:rsidRPr="0063147B" w:rsidRDefault="004873A6" w:rsidP="004873A6">
      <w:pPr>
        <w:pStyle w:val="Paragrafi0"/>
        <w:rPr>
          <w:rFonts w:cs="Sylfaen"/>
          <w:lang w:val="sq-AL"/>
        </w:rPr>
      </w:pPr>
      <w:r w:rsidRPr="0063147B">
        <w:rPr>
          <w:rFonts w:cs="Sylfaen"/>
          <w:lang w:val="sq-AL"/>
        </w:rPr>
        <w:t>Ligj – Ligji nr.9072, datë 22.5.2003 “Për sektorin e energjisë elektrike, i ndryshuar.</w:t>
      </w:r>
    </w:p>
    <w:p w:rsidR="004873A6" w:rsidRPr="0063147B" w:rsidRDefault="004873A6" w:rsidP="004873A6">
      <w:pPr>
        <w:pStyle w:val="Paragrafi0"/>
        <w:rPr>
          <w:rFonts w:cs="Sylfaen"/>
          <w:lang w:val="sq-AL"/>
        </w:rPr>
      </w:pPr>
      <w:r w:rsidRPr="0063147B">
        <w:rPr>
          <w:rFonts w:cs="Sylfaen"/>
          <w:lang w:val="sq-AL"/>
        </w:rPr>
        <w:t>Matës- d.m.th. një pajisje për matjen dhe regjistrimin e vlerave të matura të energjisë elektrike.</w:t>
      </w:r>
    </w:p>
    <w:p w:rsidR="004873A6" w:rsidRPr="0063147B" w:rsidRDefault="004873A6" w:rsidP="004873A6">
      <w:pPr>
        <w:pStyle w:val="Paragrafi0"/>
        <w:rPr>
          <w:rFonts w:cs="Sylfaen"/>
          <w:lang w:val="sq-AL"/>
        </w:rPr>
      </w:pPr>
      <w:r w:rsidRPr="0063147B">
        <w:rPr>
          <w:rFonts w:cs="Sylfaen"/>
          <w:lang w:val="sq-AL"/>
        </w:rPr>
        <w:t>Marrëveshje tregu – një marrëveshje, e cila përmban rregullat e tregtisë dhe përgjegjësitë e palëve në marrëveshje sipas legjislacionit në fuqi.</w:t>
      </w:r>
    </w:p>
    <w:p w:rsidR="004873A6" w:rsidRPr="0063147B" w:rsidRDefault="004873A6" w:rsidP="004873A6">
      <w:pPr>
        <w:pStyle w:val="Paragrafi0"/>
        <w:rPr>
          <w:rFonts w:cs="Sylfaen"/>
          <w:lang w:val="sq-AL"/>
        </w:rPr>
      </w:pPr>
      <w:r w:rsidRPr="0063147B">
        <w:rPr>
          <w:rFonts w:cs="Sylfaen"/>
          <w:lang w:val="sq-AL"/>
        </w:rPr>
        <w:t xml:space="preserve">Muaji – do të thotë periudha kohore e cila fillon në orën </w:t>
      </w:r>
      <w:r>
        <w:rPr>
          <w:rFonts w:cs="Sylfaen"/>
          <w:lang w:val="sq-AL"/>
        </w:rPr>
        <w:t>00.00</w:t>
      </w:r>
      <w:r w:rsidRPr="0063147B">
        <w:rPr>
          <w:rFonts w:cs="Sylfaen"/>
          <w:lang w:val="sq-AL"/>
        </w:rPr>
        <w:t xml:space="preserve"> p.d. të ditës së parë kalendarike të muajit dhe mbaron në orën 24.00 të ditës së fundit kalendarike të apo atij muaji.</w:t>
      </w:r>
    </w:p>
    <w:p w:rsidR="004873A6" w:rsidRPr="0063147B" w:rsidRDefault="004873A6" w:rsidP="004873A6">
      <w:pPr>
        <w:pStyle w:val="Paragrafi0"/>
        <w:rPr>
          <w:rFonts w:cs="Sylfaen"/>
          <w:lang w:val="sq-AL"/>
        </w:rPr>
      </w:pPr>
      <w:r w:rsidRPr="0063147B">
        <w:rPr>
          <w:rFonts w:cs="Sylfaen"/>
          <w:lang w:val="sq-AL"/>
        </w:rPr>
        <w:t>Operator i sistemit të shpërndarjes – është personi juridik i licencuar, përgjegjës për operimin, mirëmbajtjen dhe zhvillimin e sistemit të shpërndarjes së energjisë elektrike.</w:t>
      </w:r>
    </w:p>
    <w:p w:rsidR="004873A6" w:rsidRPr="0063147B" w:rsidRDefault="004873A6" w:rsidP="004873A6">
      <w:pPr>
        <w:pStyle w:val="Paragrafi0"/>
        <w:rPr>
          <w:rFonts w:cs="Sylfaen"/>
          <w:lang w:val="sq-AL"/>
        </w:rPr>
      </w:pPr>
      <w:r w:rsidRPr="0063147B">
        <w:rPr>
          <w:rFonts w:cs="Sylfaen"/>
          <w:lang w:val="sq-AL"/>
        </w:rPr>
        <w:t>Palë - Shitësi dhe Blerësi në këtë kontratë.</w:t>
      </w:r>
    </w:p>
    <w:p w:rsidR="004873A6" w:rsidRPr="0063147B" w:rsidRDefault="004873A6" w:rsidP="004873A6">
      <w:pPr>
        <w:pStyle w:val="Paragrafi0"/>
        <w:rPr>
          <w:rFonts w:cs="Sylfaen"/>
          <w:lang w:val="sq-AL"/>
        </w:rPr>
      </w:pPr>
      <w:r>
        <w:rPr>
          <w:rFonts w:cs="Sylfaen"/>
          <w:lang w:val="sq-AL"/>
        </w:rPr>
        <w:t>Pikë li</w:t>
      </w:r>
      <w:r w:rsidRPr="0063147B">
        <w:rPr>
          <w:rFonts w:cs="Sylfaen"/>
          <w:lang w:val="sq-AL"/>
        </w:rPr>
        <w:t>vrimi – Për efekt të kësaj kontrate, pika e livrimit do të jetë në zbarat dalëse të tensionit të mesëm të kabinës, apo të nënstacionit të impiantit prodhues.</w:t>
      </w:r>
    </w:p>
    <w:p w:rsidR="004873A6" w:rsidRPr="0063147B" w:rsidRDefault="004873A6" w:rsidP="004873A6">
      <w:pPr>
        <w:pStyle w:val="Paragrafi0"/>
        <w:rPr>
          <w:rFonts w:cs="Sylfaen"/>
          <w:lang w:val="sq-AL"/>
        </w:rPr>
      </w:pPr>
      <w:r w:rsidRPr="0063147B">
        <w:rPr>
          <w:rFonts w:cs="Sylfaen"/>
          <w:lang w:val="sq-AL"/>
        </w:rPr>
        <w:t>Pikë matje – është pika e livrimit në të cilën sistemi i matjes plotëson të gjitha kushtet teknike dhe të saktësisë sipas kodit të matjes së energjisë elektrike dhe akteve të tjera nënligjore të miratuara nga ERE për këtë qëllim.</w:t>
      </w:r>
    </w:p>
    <w:p w:rsidR="004873A6" w:rsidRPr="0063147B" w:rsidRDefault="004873A6" w:rsidP="004873A6">
      <w:pPr>
        <w:pStyle w:val="Paragrafi0"/>
        <w:rPr>
          <w:rFonts w:cs="Sylfaen"/>
          <w:lang w:val="sq-AL"/>
        </w:rPr>
      </w:pPr>
      <w:r w:rsidRPr="0063147B">
        <w:rPr>
          <w:rFonts w:cs="Sylfaen"/>
          <w:lang w:val="sq-AL"/>
        </w:rPr>
        <w:t>Prodhues i vogël i energjisë elektrike/PVE ose prodhues – do të thotë një person juridik i licencuar për të prodhuar energji elektrike të lidhur me sistemin e shpërndarjes sipas përcaktimeve të legjislacionit në fuqi.</w:t>
      </w:r>
    </w:p>
    <w:p w:rsidR="004873A6" w:rsidRPr="0063147B" w:rsidRDefault="004873A6" w:rsidP="004873A6">
      <w:pPr>
        <w:pStyle w:val="Paragrafi0"/>
        <w:rPr>
          <w:rFonts w:cs="Sylfaen"/>
          <w:lang w:val="sq-AL"/>
        </w:rPr>
      </w:pPr>
      <w:r w:rsidRPr="0063147B">
        <w:rPr>
          <w:rFonts w:cs="Sylfaen"/>
          <w:lang w:val="sq-AL"/>
        </w:rPr>
        <w:t>Sistemi i matjes së energjisë elektrike ose sistemi i matjes – është tërësia e pajisjeve të matjes: matësi, automati, transformatorët e rrymës, mbrojtje e matësit dhe izolatorët, qarqet dhe pajisjet e ruajtjes së të dhënave, pajisjet e transmetimit dhe të komunikimit të të dhënave dhe lidhjet e nevojshme kabllore, të cilat janë pjesë e pajisjeve të matjeve të energjisë elektrike aktive dhe energjisë elektrike reaktive në objekt.</w:t>
      </w:r>
    </w:p>
    <w:p w:rsidR="004873A6" w:rsidRPr="0063147B" w:rsidRDefault="004873A6" w:rsidP="004873A6">
      <w:pPr>
        <w:pStyle w:val="Paragrafi0"/>
        <w:rPr>
          <w:rFonts w:cs="Sylfaen"/>
          <w:lang w:val="sq-AL"/>
        </w:rPr>
      </w:pPr>
      <w:r w:rsidRPr="0063147B">
        <w:rPr>
          <w:rFonts w:cs="Sylfaen"/>
          <w:lang w:val="sq-AL"/>
        </w:rPr>
        <w:t>Viti – do të thotë periudha kohore e cila fillon në orën 00.00 të ditës së parë të vitit kalendarik dhe mbaron në orën 24.00 të ditës së fundit të po atij viti kalendarik.</w:t>
      </w:r>
    </w:p>
    <w:p w:rsidR="004873A6" w:rsidRPr="0063147B" w:rsidRDefault="004873A6" w:rsidP="004873A6">
      <w:pPr>
        <w:pStyle w:val="Paragrafi0"/>
        <w:rPr>
          <w:rFonts w:cs="Sylfaen"/>
          <w:lang w:val="sq-AL"/>
        </w:rPr>
      </w:pPr>
    </w:p>
    <w:p w:rsidR="004873A6" w:rsidRPr="0063147B" w:rsidRDefault="004873A6" w:rsidP="004873A6">
      <w:pPr>
        <w:pStyle w:val="NeniNr"/>
        <w:keepNext w:val="0"/>
        <w:rPr>
          <w:lang w:val="sq-AL"/>
        </w:rPr>
      </w:pPr>
      <w:r w:rsidRPr="0063147B">
        <w:rPr>
          <w:lang w:val="sq-AL"/>
        </w:rPr>
        <w:t>Neni 2</w:t>
      </w:r>
    </w:p>
    <w:p w:rsidR="004873A6" w:rsidRPr="0063147B" w:rsidRDefault="004873A6" w:rsidP="004873A6">
      <w:pPr>
        <w:pStyle w:val="NeniTitull"/>
        <w:keepNext w:val="0"/>
        <w:rPr>
          <w:lang w:val="sq-AL"/>
        </w:rPr>
      </w:pPr>
      <w:r w:rsidRPr="0063147B">
        <w:rPr>
          <w:lang w:val="sq-AL"/>
        </w:rPr>
        <w:t>Qëllimi i kontratës</w:t>
      </w:r>
    </w:p>
    <w:p w:rsidR="004873A6" w:rsidRPr="0063147B" w:rsidRDefault="004873A6" w:rsidP="004873A6">
      <w:pPr>
        <w:pStyle w:val="Paragrafi0"/>
        <w:rPr>
          <w:rFonts w:cs="Sylfaen"/>
          <w:lang w:val="sq-AL"/>
        </w:rPr>
      </w:pPr>
    </w:p>
    <w:p w:rsidR="004873A6" w:rsidRPr="0063147B" w:rsidRDefault="004873A6" w:rsidP="004873A6">
      <w:pPr>
        <w:pStyle w:val="Paragrafi0"/>
        <w:rPr>
          <w:rFonts w:cs="Sylfaen"/>
          <w:lang w:val="sq-AL"/>
        </w:rPr>
      </w:pPr>
      <w:r w:rsidRPr="0063147B">
        <w:rPr>
          <w:rFonts w:cs="Sylfaen"/>
          <w:lang w:val="sq-AL"/>
        </w:rPr>
        <w:t>2.1 Kjo kontratë përcakton termat dhe kushtet në të cilat blerësi do të jetë i detyruar të blejë, dhe shitësi do të jetë i detyruar të shesë të gjithë energjinë elektrike të prodhuar nga shitësi si prodhues i vogël i energjisë elektrike, në përputhje me aktet ligjore dhe nënligjore në fuqi për këtë qëllim.</w:t>
      </w:r>
    </w:p>
    <w:p w:rsidR="004873A6" w:rsidRPr="0063147B" w:rsidRDefault="004873A6" w:rsidP="004873A6">
      <w:pPr>
        <w:pStyle w:val="Paragrafi0"/>
        <w:rPr>
          <w:rFonts w:cs="Sylfaen"/>
          <w:lang w:val="sq-AL"/>
        </w:rPr>
      </w:pPr>
    </w:p>
    <w:p w:rsidR="004873A6" w:rsidRPr="0063147B" w:rsidRDefault="004873A6" w:rsidP="004873A6">
      <w:pPr>
        <w:pStyle w:val="NeniNr"/>
        <w:keepNext w:val="0"/>
        <w:rPr>
          <w:lang w:val="sq-AL"/>
        </w:rPr>
      </w:pPr>
      <w:r w:rsidRPr="0063147B">
        <w:rPr>
          <w:lang w:val="sq-AL"/>
        </w:rPr>
        <w:t>Neni 3</w:t>
      </w:r>
    </w:p>
    <w:p w:rsidR="004873A6" w:rsidRPr="0063147B" w:rsidRDefault="004873A6" w:rsidP="004873A6">
      <w:pPr>
        <w:pStyle w:val="NeniTitull"/>
        <w:keepNext w:val="0"/>
        <w:rPr>
          <w:lang w:val="sq-AL"/>
        </w:rPr>
      </w:pPr>
      <w:r w:rsidRPr="0063147B">
        <w:rPr>
          <w:lang w:val="sq-AL"/>
        </w:rPr>
        <w:t>Livrimi, pranimi dhe transferimi i të drejtave</w:t>
      </w:r>
    </w:p>
    <w:p w:rsidR="004873A6" w:rsidRPr="0063147B" w:rsidRDefault="004873A6" w:rsidP="004873A6">
      <w:pPr>
        <w:pStyle w:val="Paragrafi0"/>
        <w:rPr>
          <w:rFonts w:cs="Sylfaen"/>
          <w:lang w:val="sq-AL"/>
        </w:rPr>
      </w:pPr>
    </w:p>
    <w:p w:rsidR="004873A6" w:rsidRPr="0063147B" w:rsidRDefault="004873A6" w:rsidP="004873A6">
      <w:pPr>
        <w:pStyle w:val="Paragrafi0"/>
        <w:rPr>
          <w:rFonts w:cs="Sylfaen"/>
          <w:lang w:val="sq-AL"/>
        </w:rPr>
      </w:pPr>
      <w:r w:rsidRPr="0063147B">
        <w:rPr>
          <w:rFonts w:cs="Sylfaen"/>
          <w:lang w:val="sq-AL"/>
        </w:rPr>
        <w:t>3.1 Shitësi, në përputhje me këtë kontratë duhet të programojë, të prodhojë e të shesë dhe blerësi duhet të programojë, të pranojë dhe të blejë të gjithë sasinë e prodhuar të energjisë elektrike në pikën e livrimit.</w:t>
      </w:r>
    </w:p>
    <w:p w:rsidR="004873A6" w:rsidRPr="0063147B" w:rsidRDefault="004873A6" w:rsidP="004873A6">
      <w:pPr>
        <w:pStyle w:val="Paragrafi0"/>
        <w:rPr>
          <w:rFonts w:cs="Sylfaen"/>
          <w:lang w:val="sq-AL"/>
        </w:rPr>
      </w:pPr>
      <w:r w:rsidRPr="0063147B">
        <w:rPr>
          <w:rFonts w:cs="Sylfaen"/>
          <w:lang w:val="sq-AL"/>
        </w:rPr>
        <w:t>3.2 Shitësi është i detyruar të marrë masat e duhura të lidhë impiantin prodhues të energjisë elektrike me pikën e lidhjes të përcaktuar, sipas specifikimeve dhe rregullave të përcaktuara në kodin e shpërndarjes, kodin e matjes dhe akteve të tjera.</w:t>
      </w:r>
    </w:p>
    <w:p w:rsidR="004873A6" w:rsidRPr="0063147B" w:rsidRDefault="004873A6" w:rsidP="004873A6">
      <w:pPr>
        <w:pStyle w:val="Paragrafi0"/>
        <w:rPr>
          <w:rFonts w:cs="Sylfaen"/>
          <w:lang w:val="sq-AL"/>
        </w:rPr>
      </w:pPr>
      <w:r w:rsidRPr="0063147B">
        <w:rPr>
          <w:rFonts w:cs="Sylfaen"/>
          <w:lang w:val="sq-AL"/>
        </w:rPr>
        <w:t>3.3 Energjia elektrike do të transmetohet nga shitësi tek blerësi në pikën e livrimit, ku dhe pronësia e energjisë do të kalojë nga shitësi tek blerësi.</w:t>
      </w:r>
    </w:p>
    <w:p w:rsidR="004873A6" w:rsidRPr="0063147B" w:rsidRDefault="004873A6" w:rsidP="004873A6">
      <w:pPr>
        <w:pStyle w:val="Paragrafi0"/>
        <w:rPr>
          <w:rFonts w:cs="Sylfaen"/>
          <w:lang w:val="sq-AL"/>
        </w:rPr>
      </w:pPr>
      <w:r w:rsidRPr="0063147B">
        <w:rPr>
          <w:rFonts w:cs="Sylfaen"/>
          <w:lang w:val="sq-AL"/>
        </w:rPr>
        <w:t>3.4 Blerësi do t’i paguajë shitësit sasinë e blerë të energjisë elektrike me çmimin e kontratës dhe sipas rregullave të përcaktuara në nenin 8 (faturimi dhe pagesa).</w:t>
      </w:r>
    </w:p>
    <w:p w:rsidR="004873A6" w:rsidRPr="0063147B" w:rsidRDefault="004873A6" w:rsidP="004873A6">
      <w:pPr>
        <w:pStyle w:val="Paragrafi0"/>
        <w:rPr>
          <w:rFonts w:cs="Sylfaen"/>
          <w:lang w:val="sq-AL"/>
        </w:rPr>
      </w:pPr>
      <w:r w:rsidRPr="0063147B">
        <w:rPr>
          <w:rFonts w:cs="Sylfaen"/>
          <w:lang w:val="sq-AL"/>
        </w:rPr>
        <w:t>3.5 Blerësi bie dakord që të pranojë sasi të tjera shtesë të energjisë elektrike nga ana e shitësit, në rast të një prodhimi më të madh nga ky i fundit. Për këtë shitësi duhet të bëjë njoftimet përkatëse për t’i mundësuar blerësit marrjen e energjisë, si dhe rregullimin e programit të tij.</w:t>
      </w:r>
    </w:p>
    <w:p w:rsidR="004873A6" w:rsidRPr="0063147B" w:rsidRDefault="004873A6" w:rsidP="004873A6">
      <w:pPr>
        <w:pStyle w:val="Paragrafi0"/>
        <w:rPr>
          <w:rFonts w:cs="Sylfaen"/>
          <w:lang w:val="sq-AL"/>
        </w:rPr>
      </w:pPr>
    </w:p>
    <w:p w:rsidR="004873A6" w:rsidRPr="0063147B" w:rsidRDefault="004873A6" w:rsidP="004873A6">
      <w:pPr>
        <w:pStyle w:val="NeniNr"/>
        <w:keepNext w:val="0"/>
        <w:rPr>
          <w:lang w:val="sq-AL"/>
        </w:rPr>
      </w:pPr>
      <w:r w:rsidRPr="0063147B">
        <w:rPr>
          <w:lang w:val="sq-AL"/>
        </w:rPr>
        <w:t>Neni 4</w:t>
      </w:r>
    </w:p>
    <w:p w:rsidR="004873A6" w:rsidRPr="0063147B" w:rsidRDefault="004873A6" w:rsidP="004873A6">
      <w:pPr>
        <w:pStyle w:val="NeniTitull"/>
        <w:keepNext w:val="0"/>
        <w:rPr>
          <w:lang w:val="sq-AL"/>
        </w:rPr>
      </w:pPr>
      <w:r w:rsidRPr="0063147B">
        <w:rPr>
          <w:lang w:val="sq-AL"/>
        </w:rPr>
        <w:t>Dokumentacioni paraprak, tensioni, frekuenca</w:t>
      </w:r>
    </w:p>
    <w:p w:rsidR="004873A6" w:rsidRPr="0063147B" w:rsidRDefault="004873A6" w:rsidP="004873A6">
      <w:pPr>
        <w:pStyle w:val="Paragrafi0"/>
        <w:rPr>
          <w:rFonts w:cs="Sylfaen"/>
          <w:lang w:val="sq-AL"/>
        </w:rPr>
      </w:pPr>
    </w:p>
    <w:p w:rsidR="004873A6" w:rsidRPr="0063147B" w:rsidRDefault="004873A6" w:rsidP="004873A6">
      <w:pPr>
        <w:pStyle w:val="Paragrafi0"/>
        <w:rPr>
          <w:rFonts w:cs="Sylfaen"/>
          <w:lang w:val="sq-AL"/>
        </w:rPr>
      </w:pPr>
      <w:r w:rsidRPr="0063147B">
        <w:rPr>
          <w:rFonts w:cs="Sylfaen"/>
          <w:lang w:val="sq-AL"/>
        </w:rPr>
        <w:t>4.1 Shitësi do t’i verë në dispozicion/dorëzojë blerësit të gjithë dokumentacionin dhe të dhënat lidhur me testimet dhe transmetimin e energjisë, specifikimet teknike të gjithë pajisjeve elektrike të instaluara, përfshirë këtu edhe certifikatat e specifikimeve, detajet e matësve dhe pajisjeve të sigurisë të instaluara, 30 ditë përpara se impianti prodhues të vihet në shfrytëzim të plotë e të fillojë prodhim/livrimin e energjisë.</w:t>
      </w:r>
    </w:p>
    <w:p w:rsidR="004873A6" w:rsidRPr="0063147B" w:rsidRDefault="004873A6" w:rsidP="004873A6">
      <w:pPr>
        <w:pStyle w:val="Paragrafi0"/>
        <w:rPr>
          <w:rFonts w:cs="Sylfaen"/>
          <w:lang w:val="sq-AL"/>
        </w:rPr>
      </w:pPr>
      <w:r w:rsidRPr="0063147B">
        <w:rPr>
          <w:rFonts w:cs="Sylfaen"/>
          <w:lang w:val="sq-AL"/>
        </w:rPr>
        <w:t>4.2 Energjia elektrike duhet të livrohet me tension dhe frekuencë në përputhje me aktet ligjore dhe nënligjore në fuqi.</w:t>
      </w:r>
    </w:p>
    <w:p w:rsidR="004873A6" w:rsidRPr="0063147B" w:rsidRDefault="004873A6" w:rsidP="004873A6">
      <w:pPr>
        <w:pStyle w:val="Paragrafi0"/>
        <w:rPr>
          <w:rFonts w:cs="Sylfaen"/>
          <w:lang w:val="sq-AL"/>
        </w:rPr>
      </w:pPr>
    </w:p>
    <w:p w:rsidR="004873A6" w:rsidRPr="0063147B" w:rsidRDefault="004873A6" w:rsidP="004873A6">
      <w:pPr>
        <w:pStyle w:val="NeniNr"/>
        <w:keepNext w:val="0"/>
        <w:rPr>
          <w:lang w:val="sq-AL"/>
        </w:rPr>
      </w:pPr>
      <w:r w:rsidRPr="0063147B">
        <w:rPr>
          <w:lang w:val="sq-AL"/>
        </w:rPr>
        <w:t>Neni 5</w:t>
      </w:r>
    </w:p>
    <w:p w:rsidR="004873A6" w:rsidRPr="0063147B" w:rsidRDefault="004873A6" w:rsidP="004873A6">
      <w:pPr>
        <w:pStyle w:val="NeniTitull"/>
        <w:keepNext w:val="0"/>
        <w:rPr>
          <w:lang w:val="sq-AL"/>
        </w:rPr>
      </w:pPr>
      <w:r w:rsidRPr="0063147B">
        <w:rPr>
          <w:lang w:val="sq-AL"/>
        </w:rPr>
        <w:t>Programet e livrimit</w:t>
      </w:r>
    </w:p>
    <w:p w:rsidR="004873A6" w:rsidRPr="0063147B" w:rsidRDefault="004873A6" w:rsidP="004873A6">
      <w:pPr>
        <w:pStyle w:val="Paragrafi0"/>
        <w:rPr>
          <w:rFonts w:cs="Sylfaen"/>
          <w:lang w:val="sq-AL"/>
        </w:rPr>
      </w:pPr>
    </w:p>
    <w:p w:rsidR="004873A6" w:rsidRPr="0063147B" w:rsidRDefault="004873A6" w:rsidP="004873A6">
      <w:pPr>
        <w:pStyle w:val="Paragrafi0"/>
        <w:rPr>
          <w:rFonts w:cs="Sylfaen"/>
          <w:lang w:val="sq-AL"/>
        </w:rPr>
      </w:pPr>
      <w:r w:rsidRPr="0063147B">
        <w:rPr>
          <w:rFonts w:cs="Sylfaen"/>
          <w:lang w:val="sq-AL"/>
        </w:rPr>
        <w:t>5.1 Impiantet prodhuese me fuqi të instaluar mbi 5 MW duhet të programojnë dhe të para</w:t>
      </w:r>
      <w:r>
        <w:rPr>
          <w:rFonts w:cs="Sylfaen"/>
          <w:lang w:val="sq-AL"/>
        </w:rPr>
        <w:t>qesin tek blerësi programet e li</w:t>
      </w:r>
      <w:r w:rsidRPr="0063147B">
        <w:rPr>
          <w:rFonts w:cs="Sylfaen"/>
          <w:lang w:val="sq-AL"/>
        </w:rPr>
        <w:t>vrimit</w:t>
      </w:r>
      <w:r>
        <w:rPr>
          <w:rFonts w:cs="Sylfaen"/>
          <w:lang w:val="sq-AL"/>
        </w:rPr>
        <w:t>,</w:t>
      </w:r>
      <w:r w:rsidRPr="0063147B">
        <w:rPr>
          <w:rFonts w:cs="Sylfaen"/>
          <w:lang w:val="sq-AL"/>
        </w:rPr>
        <w:t xml:space="preserve"> në përputhje me rregullat e tregut të energjisë elektrike.</w:t>
      </w:r>
    </w:p>
    <w:p w:rsidR="004873A6" w:rsidRPr="0063147B" w:rsidRDefault="004873A6" w:rsidP="004873A6">
      <w:pPr>
        <w:pStyle w:val="Paragrafi0"/>
        <w:rPr>
          <w:rFonts w:cs="Sylfaen"/>
          <w:lang w:val="sq-AL"/>
        </w:rPr>
      </w:pPr>
      <w:r w:rsidRPr="0063147B">
        <w:rPr>
          <w:rFonts w:cs="Sylfaen"/>
          <w:lang w:val="sq-AL"/>
        </w:rPr>
        <w:t>5.2 Impiantet prodhuese me fuqi nën 5 MW do të paraqesin programin mujor/vjetor sipas sasisë së energjisë elektrike që parashikohet të prodhohet.</w:t>
      </w:r>
    </w:p>
    <w:p w:rsidR="004873A6" w:rsidRPr="0063147B" w:rsidRDefault="004873A6" w:rsidP="004873A6">
      <w:pPr>
        <w:pStyle w:val="Paragrafi0"/>
        <w:rPr>
          <w:rFonts w:cs="Sylfaen"/>
          <w:lang w:val="sq-AL"/>
        </w:rPr>
      </w:pPr>
      <w:r w:rsidRPr="0063147B">
        <w:rPr>
          <w:rFonts w:cs="Sylfaen"/>
          <w:lang w:val="sq-AL"/>
        </w:rPr>
        <w:t>5.3 Devijimet nga programet e paraqitura do të trajtohen në përputhje me rregullat e tregut të energjisë elektrike apo çdo akti tjetër të miratuar nga ERE për këtë qëllim.</w:t>
      </w:r>
    </w:p>
    <w:p w:rsidR="004873A6" w:rsidRPr="0063147B" w:rsidRDefault="004873A6" w:rsidP="004873A6">
      <w:pPr>
        <w:pStyle w:val="Paragrafi0"/>
        <w:rPr>
          <w:rFonts w:cs="Sylfaen"/>
          <w:lang w:val="sq-AL"/>
        </w:rPr>
      </w:pPr>
    </w:p>
    <w:p w:rsidR="004873A6" w:rsidRPr="0063147B" w:rsidRDefault="004873A6" w:rsidP="004873A6">
      <w:pPr>
        <w:pStyle w:val="NeniNr"/>
        <w:keepNext w:val="0"/>
        <w:rPr>
          <w:lang w:val="sq-AL"/>
        </w:rPr>
      </w:pPr>
      <w:r w:rsidRPr="0063147B">
        <w:rPr>
          <w:lang w:val="sq-AL"/>
        </w:rPr>
        <w:t>Neni 6</w:t>
      </w:r>
    </w:p>
    <w:p w:rsidR="004873A6" w:rsidRPr="0063147B" w:rsidRDefault="004873A6" w:rsidP="004873A6">
      <w:pPr>
        <w:pStyle w:val="NeniTitull"/>
        <w:keepNext w:val="0"/>
        <w:rPr>
          <w:lang w:val="sq-AL"/>
        </w:rPr>
      </w:pPr>
      <w:r w:rsidRPr="0063147B">
        <w:rPr>
          <w:lang w:val="sq-AL"/>
        </w:rPr>
        <w:t>Matja e energjisë elektrike të livruar</w:t>
      </w:r>
    </w:p>
    <w:p w:rsidR="004873A6" w:rsidRPr="0063147B" w:rsidRDefault="004873A6" w:rsidP="004873A6">
      <w:pPr>
        <w:pStyle w:val="Paragrafi0"/>
        <w:rPr>
          <w:rFonts w:cs="Sylfaen"/>
          <w:lang w:val="sq-AL"/>
        </w:rPr>
      </w:pPr>
    </w:p>
    <w:p w:rsidR="004873A6" w:rsidRPr="0063147B" w:rsidRDefault="004873A6" w:rsidP="004873A6">
      <w:pPr>
        <w:pStyle w:val="Paragrafi0"/>
        <w:rPr>
          <w:rFonts w:cs="Sylfaen"/>
          <w:lang w:val="sq-AL"/>
        </w:rPr>
      </w:pPr>
      <w:r w:rsidRPr="0063147B">
        <w:rPr>
          <w:rFonts w:cs="Sylfaen"/>
          <w:lang w:val="sq-AL"/>
        </w:rPr>
        <w:t>6.1 Palët në këtë kontratë do të sigurojnë njëra-tjetrën se livrimet dhe pranimi i energjisë elektrike do të maten ose verifikohen me sistem matjeje, në përputhje me procedurat dhe standardet e përcaktuara në kodin e funksionimit të shpërndarjes dhe kodin e matjes së energjisë elektrike.</w:t>
      </w:r>
    </w:p>
    <w:p w:rsidR="004873A6" w:rsidRPr="0063147B" w:rsidRDefault="004873A6" w:rsidP="004873A6">
      <w:pPr>
        <w:pStyle w:val="Paragrafi0"/>
        <w:rPr>
          <w:rFonts w:cs="Sylfaen"/>
          <w:lang w:val="sq-AL"/>
        </w:rPr>
      </w:pPr>
      <w:r w:rsidRPr="0063147B">
        <w:rPr>
          <w:rFonts w:cs="Sylfaen"/>
          <w:lang w:val="sq-AL"/>
        </w:rPr>
        <w:t>6.2 Matja e energjisë elektrike të livruar nga shitësi te blerësi do të kryhet në pikën e matjes/livrimit, e cila do të jetë në pronësi të shitësit, konform rregullave të përcaktuara në kodin e matjes së energjisë elektrike. Për përcaktimin e instalimit, mirëmbajtjes, kontrollit, testimit dhe vulosjes së sistemit të matjes së energjisë elektrike, palët i referohen kodit të matjes së energjisë elektrike.</w:t>
      </w:r>
    </w:p>
    <w:p w:rsidR="004873A6" w:rsidRPr="0063147B" w:rsidRDefault="004873A6" w:rsidP="004873A6">
      <w:pPr>
        <w:pStyle w:val="Paragrafi0"/>
        <w:rPr>
          <w:rFonts w:cs="Sylfaen"/>
          <w:lang w:val="sq-AL"/>
        </w:rPr>
      </w:pPr>
      <w:r w:rsidRPr="0063147B">
        <w:rPr>
          <w:rFonts w:cs="Sylfaen"/>
          <w:lang w:val="sq-AL"/>
        </w:rPr>
        <w:t>6.3 Matësi kontrollohet, kolaudohet dhe vuloset në prezencë të personave të autorizuar të shitësit, blerësit dhe operatorit të sistemit të shpërndarjes. Kolaudimi kryhet në vende të autorizuara dhe certifikuara sipas kodit të matjes së energjisë.</w:t>
      </w:r>
    </w:p>
    <w:p w:rsidR="004873A6" w:rsidRPr="0063147B" w:rsidRDefault="004873A6" w:rsidP="004873A6">
      <w:pPr>
        <w:pStyle w:val="Paragrafi0"/>
        <w:rPr>
          <w:rFonts w:cs="Sylfaen"/>
          <w:lang w:val="sq-AL"/>
        </w:rPr>
      </w:pPr>
      <w:r w:rsidRPr="0063147B">
        <w:rPr>
          <w:rFonts w:cs="Sylfaen"/>
          <w:lang w:val="sq-AL"/>
        </w:rPr>
        <w:t>6.4 Në ditën e caktuar nga palët në kontratë (ose në ditën e fundit të muajit përkatës), përfaqësuesit e autorizuar të shitësit dhe blerësit do të takohen për të lexuar aparatin matës të energjisë elektrike, që përcakton sasinë mujore të energjisë së livruar nga shitësi te blerësi çdo muaji. Tregimi i numëratorit të matësit do të lexohet dhe regjistrohet çdo muaj  për të realizuar kryerjen e bilancit të shitblerjes së  energjisë elektrike. Në rast të mosfunksionimit të sistemit të matjes për shkak të defekteve, marrja e të dhënave do të përcaktohet me marrëveshje midis palëve duke iu referuar regjistrave të leximit të matjes.</w:t>
      </w:r>
    </w:p>
    <w:p w:rsidR="004873A6" w:rsidRPr="0063147B" w:rsidRDefault="004873A6" w:rsidP="004873A6">
      <w:pPr>
        <w:pStyle w:val="Paragrafi0"/>
        <w:rPr>
          <w:rFonts w:cs="Sylfaen"/>
          <w:lang w:val="sq-AL"/>
        </w:rPr>
      </w:pPr>
      <w:r w:rsidRPr="0063147B">
        <w:rPr>
          <w:rFonts w:cs="Sylfaen"/>
          <w:lang w:val="sq-AL"/>
        </w:rPr>
        <w:t>6.5 Për leximin e matjes të realizuar sipas pikës 6.3 të këtij neni, do të mbahet një procesverbal (aktrakordim) i leximit të aparatit matës, që do të firmoset nga përfaqësuesit e autorizuar të palëve që kryejnë leximin, me përmbajtjen si më poshtë:</w:t>
      </w:r>
    </w:p>
    <w:p w:rsidR="004873A6" w:rsidRPr="0063147B" w:rsidRDefault="004873A6" w:rsidP="004873A6">
      <w:pPr>
        <w:pStyle w:val="Paragrafi0"/>
        <w:rPr>
          <w:rFonts w:cs="Sylfaen"/>
          <w:lang w:val="sq-AL"/>
        </w:rPr>
      </w:pPr>
      <w:r w:rsidRPr="0063147B">
        <w:rPr>
          <w:rFonts w:cs="Sylfaen"/>
          <w:lang w:val="sq-AL"/>
        </w:rPr>
        <w:t>a)</w:t>
      </w:r>
      <w:r>
        <w:rPr>
          <w:rFonts w:cs="Sylfaen"/>
          <w:lang w:val="sq-AL"/>
        </w:rPr>
        <w:t xml:space="preserve"> </w:t>
      </w:r>
      <w:r w:rsidRPr="0063147B">
        <w:rPr>
          <w:rFonts w:cs="Sylfaen"/>
          <w:lang w:val="sq-AL"/>
        </w:rPr>
        <w:t>Të dhënat e sistemit të matjes (aparati matës dhe transformatorët e matjes);</w:t>
      </w:r>
    </w:p>
    <w:p w:rsidR="004873A6" w:rsidRPr="0063147B" w:rsidRDefault="004873A6" w:rsidP="004873A6">
      <w:pPr>
        <w:pStyle w:val="Paragrafi0"/>
        <w:rPr>
          <w:rFonts w:cs="Sylfaen"/>
          <w:lang w:val="sq-AL"/>
        </w:rPr>
      </w:pPr>
      <w:r w:rsidRPr="0063147B">
        <w:rPr>
          <w:rFonts w:cs="Sylfaen"/>
          <w:lang w:val="sq-AL"/>
        </w:rPr>
        <w:t>b)</w:t>
      </w:r>
      <w:r>
        <w:rPr>
          <w:rFonts w:cs="Sylfaen"/>
          <w:lang w:val="sq-AL"/>
        </w:rPr>
        <w:t xml:space="preserve"> </w:t>
      </w:r>
      <w:r w:rsidRPr="0063147B">
        <w:rPr>
          <w:rFonts w:cs="Sylfaen"/>
          <w:lang w:val="sq-AL"/>
        </w:rPr>
        <w:t>Identitetin e personave që bëjnë leximin;</w:t>
      </w:r>
    </w:p>
    <w:p w:rsidR="004873A6" w:rsidRPr="0063147B" w:rsidRDefault="004873A6" w:rsidP="004873A6">
      <w:pPr>
        <w:pStyle w:val="Paragrafi0"/>
        <w:rPr>
          <w:rFonts w:cs="Sylfaen"/>
          <w:lang w:val="sq-AL"/>
        </w:rPr>
      </w:pPr>
      <w:r w:rsidRPr="0063147B">
        <w:rPr>
          <w:rFonts w:cs="Sylfaen"/>
          <w:lang w:val="sq-AL"/>
        </w:rPr>
        <w:t>c)</w:t>
      </w:r>
      <w:r>
        <w:rPr>
          <w:rFonts w:cs="Sylfaen"/>
          <w:lang w:val="sq-AL"/>
        </w:rPr>
        <w:t xml:space="preserve"> </w:t>
      </w:r>
      <w:r w:rsidRPr="0063147B">
        <w:rPr>
          <w:rFonts w:cs="Sylfaen"/>
          <w:lang w:val="sq-AL"/>
        </w:rPr>
        <w:t>Nënshkrimin e personave;</w:t>
      </w:r>
    </w:p>
    <w:p w:rsidR="004873A6" w:rsidRPr="0063147B" w:rsidRDefault="004873A6" w:rsidP="004873A6">
      <w:pPr>
        <w:pStyle w:val="Paragrafi0"/>
        <w:rPr>
          <w:rFonts w:cs="Sylfaen"/>
          <w:lang w:val="sq-AL"/>
        </w:rPr>
      </w:pPr>
      <w:r w:rsidRPr="0063147B">
        <w:rPr>
          <w:rFonts w:cs="Sylfaen"/>
          <w:lang w:val="sq-AL"/>
        </w:rPr>
        <w:t>d)</w:t>
      </w:r>
      <w:r>
        <w:rPr>
          <w:rFonts w:cs="Sylfaen"/>
          <w:lang w:val="sq-AL"/>
        </w:rPr>
        <w:t xml:space="preserve"> </w:t>
      </w:r>
      <w:r w:rsidRPr="0063147B">
        <w:rPr>
          <w:rFonts w:cs="Sylfaen"/>
          <w:lang w:val="sq-AL"/>
        </w:rPr>
        <w:t>Leximin e matësit për muajin paraardhës;</w:t>
      </w:r>
    </w:p>
    <w:p w:rsidR="004873A6" w:rsidRPr="0063147B" w:rsidRDefault="004873A6" w:rsidP="004873A6">
      <w:pPr>
        <w:pStyle w:val="Paragrafi0"/>
        <w:rPr>
          <w:rFonts w:cs="Sylfaen"/>
          <w:lang w:val="sq-AL"/>
        </w:rPr>
      </w:pPr>
      <w:r w:rsidRPr="0063147B">
        <w:rPr>
          <w:rFonts w:cs="Sylfaen"/>
          <w:lang w:val="sq-AL"/>
        </w:rPr>
        <w:t>e) Leximin aktual të matësit.</w:t>
      </w:r>
    </w:p>
    <w:p w:rsidR="004873A6" w:rsidRPr="0063147B" w:rsidRDefault="004873A6" w:rsidP="004873A6">
      <w:pPr>
        <w:pStyle w:val="Paragrafi0"/>
        <w:rPr>
          <w:rFonts w:cs="Sylfaen"/>
          <w:lang w:val="sq-AL"/>
        </w:rPr>
      </w:pPr>
      <w:r w:rsidRPr="0063147B">
        <w:rPr>
          <w:rFonts w:cs="Sylfaen"/>
          <w:lang w:val="sq-AL"/>
        </w:rPr>
        <w:t>6.6 Në rastet kur përfaqësuesi i blerësit nuk paraqitet në datën e caktuar, shitësi do të kryejë procesin e faturimit konform rregullave në fuqi dhe do t’i dërgojë blerësit faturën. Blerësi është i detyruar të shlyejë vlerën e faturuar. Çdo paqartësi për saktësinë e faturës nga ana e blerësit, do të jetë objekt rishikimi dhe rregullimi në muajt e ardhshëm.</w:t>
      </w:r>
    </w:p>
    <w:p w:rsidR="004873A6" w:rsidRPr="0063147B" w:rsidRDefault="004873A6" w:rsidP="004873A6">
      <w:pPr>
        <w:pStyle w:val="Paragrafi0"/>
        <w:rPr>
          <w:rFonts w:cs="Sylfaen"/>
          <w:lang w:val="sq-AL"/>
        </w:rPr>
      </w:pPr>
      <w:r w:rsidRPr="0063147B">
        <w:rPr>
          <w:rFonts w:cs="Sylfaen"/>
          <w:lang w:val="sq-AL"/>
        </w:rPr>
        <w:t>6.7 Blerësi duhet të mbajë në impiantet/instalimet përkatëse të prodhimit të energjisë regjistrin (manual) të leximit të matësit, i cili duhet t’i vihet në dispozicion për inspektime/testime përfaqësuesve të autorizuar të blerësit dhe pjesëmarrësve të tjerë të tregut që kanë akses ligjor.</w:t>
      </w:r>
    </w:p>
    <w:p w:rsidR="004873A6" w:rsidRPr="0063147B" w:rsidRDefault="004873A6" w:rsidP="004873A6">
      <w:pPr>
        <w:pStyle w:val="Paragrafi0"/>
        <w:rPr>
          <w:rFonts w:cs="Sylfaen"/>
          <w:lang w:val="sq-AL"/>
        </w:rPr>
      </w:pPr>
      <w:r w:rsidRPr="0063147B">
        <w:rPr>
          <w:rFonts w:cs="Sylfaen"/>
          <w:lang w:val="sq-AL"/>
        </w:rPr>
        <w:t>6.8 Në çdo rast përfaqësuesit e autorizuar të furnizuesit publik me shumicë, në bazë të kodit të matjes dhe me cilësinë e blerësit të energjisë</w:t>
      </w:r>
      <w:r>
        <w:rPr>
          <w:rFonts w:cs="Sylfaen"/>
          <w:lang w:val="sq-AL"/>
        </w:rPr>
        <w:t>,</w:t>
      </w:r>
      <w:r w:rsidRPr="0063147B">
        <w:rPr>
          <w:rFonts w:cs="Sylfaen"/>
          <w:lang w:val="sq-AL"/>
        </w:rPr>
        <w:t xml:space="preserve"> mund të kryejnë inspektime dhe testime të sistemit të matjes dhe sistemet e tyre të regjistrimit. Punonjësi i impiantit përkatës do t’i vejë në dispozicion përfaqësuesve të FPSH regjistrin e leximit të matësit të energjisë elektrike dhe do t’i kryejë aksesin e nevojshëm për të kontrolluar sistemin e matjes.</w:t>
      </w:r>
    </w:p>
    <w:p w:rsidR="004873A6" w:rsidRPr="0063147B" w:rsidRDefault="004873A6" w:rsidP="004873A6">
      <w:pPr>
        <w:pStyle w:val="Paragrafi0"/>
        <w:rPr>
          <w:rFonts w:cs="Sylfaen"/>
          <w:lang w:val="sq-AL"/>
        </w:rPr>
      </w:pPr>
      <w:r w:rsidRPr="0063147B">
        <w:rPr>
          <w:rFonts w:cs="Sylfaen"/>
          <w:lang w:val="sq-AL"/>
        </w:rPr>
        <w:t>6.9 Mbas instalimit të sistemit të matjes dhe regjistrimit të të dhënave online, shitësi është i detyruar të bëjë transmetimin e këtyre të dhënave, sipas këtij sistemi, përveç rasteve të pamundësive teknike për montimin e sistemit online të matjes.</w:t>
      </w:r>
    </w:p>
    <w:p w:rsidR="004873A6" w:rsidRDefault="004873A6" w:rsidP="004873A6">
      <w:pPr>
        <w:pStyle w:val="Paragrafi0"/>
        <w:rPr>
          <w:rFonts w:cs="Sylfaen"/>
          <w:lang w:val="sq-AL"/>
        </w:rPr>
      </w:pPr>
    </w:p>
    <w:p w:rsidR="004873A6" w:rsidRDefault="004873A6" w:rsidP="004873A6">
      <w:pPr>
        <w:pStyle w:val="Paragrafi0"/>
        <w:rPr>
          <w:rFonts w:cs="Sylfaen"/>
          <w:lang w:val="sq-AL"/>
        </w:rPr>
      </w:pPr>
    </w:p>
    <w:p w:rsidR="004873A6" w:rsidRPr="0063147B" w:rsidRDefault="004873A6" w:rsidP="004873A6">
      <w:pPr>
        <w:pStyle w:val="Paragrafi0"/>
        <w:rPr>
          <w:rFonts w:cs="Sylfaen"/>
          <w:lang w:val="sq-AL"/>
        </w:rPr>
      </w:pPr>
    </w:p>
    <w:p w:rsidR="004873A6" w:rsidRPr="0063147B" w:rsidRDefault="004873A6" w:rsidP="004873A6">
      <w:pPr>
        <w:pStyle w:val="NeniNr"/>
        <w:keepNext w:val="0"/>
        <w:rPr>
          <w:lang w:val="sq-AL"/>
        </w:rPr>
      </w:pPr>
      <w:r w:rsidRPr="0063147B">
        <w:rPr>
          <w:lang w:val="sq-AL"/>
        </w:rPr>
        <w:t>Neni 7</w:t>
      </w:r>
    </w:p>
    <w:p w:rsidR="004873A6" w:rsidRPr="0063147B" w:rsidRDefault="004873A6" w:rsidP="004873A6">
      <w:pPr>
        <w:pStyle w:val="NeniTitull"/>
        <w:keepNext w:val="0"/>
        <w:rPr>
          <w:lang w:val="sq-AL"/>
        </w:rPr>
      </w:pPr>
      <w:r w:rsidRPr="0063147B">
        <w:rPr>
          <w:lang w:val="sq-AL"/>
        </w:rPr>
        <w:t>Dokumentimi i procesit të livrimit/pranimit dhe matjes</w:t>
      </w:r>
    </w:p>
    <w:p w:rsidR="004873A6" w:rsidRPr="00156184" w:rsidRDefault="004873A6" w:rsidP="004873A6">
      <w:pPr>
        <w:pStyle w:val="Paragrafi0"/>
        <w:rPr>
          <w:rFonts w:cs="Sylfaen"/>
          <w:sz w:val="12"/>
          <w:lang w:val="sq-AL"/>
        </w:rPr>
      </w:pPr>
    </w:p>
    <w:p w:rsidR="004873A6" w:rsidRPr="0063147B" w:rsidRDefault="004873A6" w:rsidP="004873A6">
      <w:pPr>
        <w:pStyle w:val="Paragrafi0"/>
        <w:rPr>
          <w:rFonts w:cs="Sylfaen"/>
          <w:lang w:val="sq-AL"/>
        </w:rPr>
      </w:pPr>
      <w:r w:rsidRPr="0063147B">
        <w:rPr>
          <w:rFonts w:cs="Sylfaen"/>
          <w:lang w:val="sq-AL"/>
        </w:rPr>
        <w:t>7.1 Sipas një kërkese të arsyeshme, palët:</w:t>
      </w:r>
    </w:p>
    <w:p w:rsidR="004873A6" w:rsidRPr="0063147B" w:rsidRDefault="004873A6" w:rsidP="004873A6">
      <w:pPr>
        <w:pStyle w:val="Paragrafi0"/>
        <w:rPr>
          <w:rFonts w:cs="Sylfaen"/>
          <w:lang w:val="sq-AL"/>
        </w:rPr>
      </w:pPr>
      <w:r w:rsidRPr="0063147B">
        <w:rPr>
          <w:rFonts w:cs="Sylfaen"/>
          <w:lang w:val="sq-AL"/>
        </w:rPr>
        <w:t>a) do t’i sigurojnë njëra-tjetrës dokumentacionin që posedojnë, i cili  evidenton sasitë, livrimet dhe pranimet e energjisë elektrike për qëllimet e përcaktimit të masës dhe shkakut të çdo devijimi nga programet;</w:t>
      </w:r>
    </w:p>
    <w:p w:rsidR="004873A6" w:rsidRPr="0063147B" w:rsidRDefault="004873A6" w:rsidP="004873A6">
      <w:pPr>
        <w:pStyle w:val="Paragrafi0"/>
        <w:rPr>
          <w:rFonts w:cs="Sylfaen"/>
          <w:lang w:val="sq-AL"/>
        </w:rPr>
      </w:pPr>
      <w:r w:rsidRPr="0063147B">
        <w:rPr>
          <w:rFonts w:cs="Sylfaen"/>
          <w:lang w:val="sq-AL"/>
        </w:rPr>
        <w:t>b) do të kërkojnë nga operatori i sistemit të shpërndarjes dhe do të ndajnë mes tyre çdo dokumentacion shtesë të nevojshëm për të verifikuar mospërputhjet mes flukseve të programuara dhe reale të energjisë elektrike.</w:t>
      </w:r>
    </w:p>
    <w:p w:rsidR="004873A6" w:rsidRPr="0063147B" w:rsidRDefault="004873A6" w:rsidP="004873A6">
      <w:pPr>
        <w:pStyle w:val="Paragrafi0"/>
        <w:rPr>
          <w:rFonts w:cs="Sylfaen"/>
          <w:lang w:val="sq-AL"/>
        </w:rPr>
      </w:pPr>
      <w:r w:rsidRPr="0063147B">
        <w:rPr>
          <w:rFonts w:cs="Sylfaen"/>
          <w:lang w:val="sq-AL"/>
        </w:rPr>
        <w:t>7.2 Nëse njëra palë, me kërkesë të palës tjetër, ose për të zgjidhur një mosmarrëveshje të ngritur nga pala tjetër, kryen shpenzime të arsyeshme të jashtme, për të verifikuar nëse pala tjetër ka dështuar të përmbushë siç duhet detyrimet e saj sipas termave të kësaj kontrate, këto shpenzime do të rimbursohen nga pala që nuk ka përmbushur detyrimet, nëse kjo kërkohet.</w:t>
      </w:r>
    </w:p>
    <w:p w:rsidR="004873A6" w:rsidRPr="00156184" w:rsidRDefault="004873A6" w:rsidP="004873A6">
      <w:pPr>
        <w:pStyle w:val="Paragrafi0"/>
        <w:rPr>
          <w:rFonts w:cs="Sylfaen"/>
          <w:sz w:val="14"/>
          <w:lang w:val="sq-AL"/>
        </w:rPr>
      </w:pPr>
    </w:p>
    <w:p w:rsidR="004873A6" w:rsidRPr="0063147B" w:rsidRDefault="004873A6" w:rsidP="004873A6">
      <w:pPr>
        <w:pStyle w:val="NeniNr"/>
        <w:keepNext w:val="0"/>
        <w:rPr>
          <w:lang w:val="sq-AL"/>
        </w:rPr>
      </w:pPr>
      <w:r w:rsidRPr="0063147B">
        <w:rPr>
          <w:lang w:val="sq-AL"/>
        </w:rPr>
        <w:t>Neni 8</w:t>
      </w:r>
    </w:p>
    <w:p w:rsidR="004873A6" w:rsidRPr="0063147B" w:rsidRDefault="004873A6" w:rsidP="004873A6">
      <w:pPr>
        <w:pStyle w:val="NeniTitull"/>
        <w:keepNext w:val="0"/>
        <w:rPr>
          <w:lang w:val="sq-AL"/>
        </w:rPr>
      </w:pPr>
      <w:r w:rsidRPr="0063147B">
        <w:rPr>
          <w:lang w:val="sq-AL"/>
        </w:rPr>
        <w:t>Faturimi dhe pagesa</w:t>
      </w:r>
    </w:p>
    <w:p w:rsidR="004873A6" w:rsidRPr="0063147B" w:rsidRDefault="004873A6" w:rsidP="004873A6">
      <w:pPr>
        <w:pStyle w:val="Paragrafi0"/>
        <w:rPr>
          <w:rFonts w:cs="Sylfaen"/>
          <w:lang w:val="sq-AL"/>
        </w:rPr>
      </w:pPr>
    </w:p>
    <w:p w:rsidR="004873A6" w:rsidRPr="0063147B" w:rsidRDefault="004873A6" w:rsidP="004873A6">
      <w:pPr>
        <w:pStyle w:val="Paragrafi0"/>
        <w:rPr>
          <w:rFonts w:cs="Sylfaen"/>
          <w:lang w:val="sq-AL"/>
        </w:rPr>
      </w:pPr>
      <w:r w:rsidRPr="0063147B">
        <w:rPr>
          <w:rFonts w:cs="Sylfaen"/>
          <w:lang w:val="sq-AL"/>
        </w:rPr>
        <w:t>8.1 Fatura; Shitësi do t’i dorëzojë blerësit për livrimin e energjisë elektrike një faturë sipas formatit dhe standardeve që kërkon legjislacioni në fuqi, e cila paraqet sasitë totale të energjisë elektrike të shitur prej tij në muajin kalendarik paraardhës. Paraqitja e kësaj fature do të bëhet brenda datës 10 të muajit pasardhës (ose kur kjo datë është pushim zyrtar, ditën e pasardhëse të punës). Krahas faturës, shitësi do t’i dorëzojë blerësit edhe aktrakordimin përkatës të mbajtur me përfaqësuesit e operatorit të sistemit të shpërndarjes.</w:t>
      </w:r>
    </w:p>
    <w:p w:rsidR="004873A6" w:rsidRPr="0063147B" w:rsidRDefault="004873A6" w:rsidP="004873A6">
      <w:pPr>
        <w:pStyle w:val="Paragrafi0"/>
        <w:rPr>
          <w:rFonts w:cs="Sylfaen"/>
          <w:lang w:val="sq-AL"/>
        </w:rPr>
      </w:pPr>
      <w:r w:rsidRPr="0063147B">
        <w:rPr>
          <w:rFonts w:cs="Sylfaen"/>
          <w:lang w:val="sq-AL"/>
        </w:rPr>
        <w:t>8.2 Pagesa; Blerësi do t’i kryejë pagesën shitësit kundrejt vlerës së faturës mujore. Pagesa do të bëhet brenda 30 ditëve nga dita e pranimit të faturës nga blerësi. Data e pagesës do të konsiderohet data që nga llogaria e blerësit preken fondet monetare.</w:t>
      </w:r>
    </w:p>
    <w:p w:rsidR="004873A6" w:rsidRPr="0063147B" w:rsidRDefault="004873A6" w:rsidP="004873A6">
      <w:pPr>
        <w:pStyle w:val="Paragrafi0"/>
        <w:rPr>
          <w:rFonts w:cs="Sylfaen"/>
          <w:lang w:val="sq-AL"/>
        </w:rPr>
      </w:pPr>
      <w:r w:rsidRPr="0063147B">
        <w:rPr>
          <w:rFonts w:cs="Sylfaen"/>
          <w:lang w:val="sq-AL"/>
        </w:rPr>
        <w:t>8.3 Vonesa në kryerjen e pagesës; Nëse blerësi dështon në kryerjen e pagesës brenda afatit të përcaktuar në këtë kontratë, shpërblimi për dëmet e shkaktuara si rezultat i vonesës, konsiston në pagimin e kamatëvonesës në masën e normës së interesit të bonove të thesarit me maturim 1</w:t>
      </w:r>
      <w:r>
        <w:rPr>
          <w:rFonts w:cs="Sylfaen"/>
          <w:lang w:val="sq-AL"/>
        </w:rPr>
        <w:t>-</w:t>
      </w:r>
      <w:r w:rsidRPr="0063147B">
        <w:rPr>
          <w:rFonts w:cs="Sylfaen"/>
          <w:lang w:val="sq-AL"/>
        </w:rPr>
        <w:t xml:space="preserve"> vjeçar +0.5% në vit për çdo ditë vonese të llogaritura nga data në të cilën do të kryhej pagesa. Kamatëvonesa paguhet pa qenë i detyruar kreditori (shitësi) të provojë ndonjë dëm. Në llogaritjen e kamatëvonesës nuk përfshihet data kur kryhet pagesa.</w:t>
      </w:r>
    </w:p>
    <w:p w:rsidR="004873A6" w:rsidRPr="0063147B" w:rsidRDefault="004873A6" w:rsidP="004873A6">
      <w:pPr>
        <w:pStyle w:val="Paragrafi0"/>
        <w:rPr>
          <w:rFonts w:cs="Sylfaen"/>
          <w:lang w:val="sq-AL"/>
        </w:rPr>
      </w:pPr>
      <w:r w:rsidRPr="0063147B">
        <w:rPr>
          <w:rFonts w:cs="Sylfaen"/>
          <w:lang w:val="sq-AL"/>
        </w:rPr>
        <w:t>8.4 Shumat e diskutueshme; Për çdo pretendim që lidhet me saktësinë e faturës, do të jepet një shpjegim me shkrim nga shitësi ose blerësi dhe korrektimet në faturë do të bëhen vetëm brenda muajit të faturuar, në të kundërt do të paguhet shuma e faturuar jo më vonë se data e afatit të pagesës dhe diferencat (shtesat apo pakësimet) nga korrektimet do të reflektohen në muajt pasardhës.</w:t>
      </w:r>
    </w:p>
    <w:p w:rsidR="004873A6" w:rsidRPr="00156184" w:rsidRDefault="004873A6" w:rsidP="004873A6">
      <w:pPr>
        <w:pStyle w:val="Paragrafi0"/>
        <w:rPr>
          <w:rFonts w:cs="Sylfaen"/>
          <w:sz w:val="14"/>
          <w:lang w:val="sq-AL"/>
        </w:rPr>
      </w:pPr>
    </w:p>
    <w:p w:rsidR="004873A6" w:rsidRPr="0063147B" w:rsidRDefault="004873A6" w:rsidP="004873A6">
      <w:pPr>
        <w:pStyle w:val="NeniNr"/>
        <w:keepNext w:val="0"/>
        <w:rPr>
          <w:lang w:val="sq-AL"/>
        </w:rPr>
      </w:pPr>
      <w:r w:rsidRPr="0063147B">
        <w:rPr>
          <w:lang w:val="sq-AL"/>
        </w:rPr>
        <w:t>Neni 9</w:t>
      </w:r>
    </w:p>
    <w:p w:rsidR="004873A6" w:rsidRPr="0063147B" w:rsidRDefault="004873A6" w:rsidP="004873A6">
      <w:pPr>
        <w:pStyle w:val="NeniTitull"/>
        <w:keepNext w:val="0"/>
        <w:rPr>
          <w:lang w:val="sq-AL"/>
        </w:rPr>
      </w:pPr>
      <w:r w:rsidRPr="0063147B">
        <w:rPr>
          <w:lang w:val="sq-AL"/>
        </w:rPr>
        <w:t>Detyrimet mbi taksat dhe tatimet</w:t>
      </w:r>
    </w:p>
    <w:p w:rsidR="004873A6" w:rsidRPr="0063147B" w:rsidRDefault="004873A6" w:rsidP="004873A6">
      <w:pPr>
        <w:pStyle w:val="Paragrafi0"/>
        <w:rPr>
          <w:rFonts w:cs="Sylfaen"/>
          <w:lang w:val="sq-AL"/>
        </w:rPr>
      </w:pPr>
    </w:p>
    <w:p w:rsidR="004873A6" w:rsidRPr="0063147B" w:rsidRDefault="004873A6" w:rsidP="004873A6">
      <w:pPr>
        <w:pStyle w:val="Paragrafi0"/>
        <w:rPr>
          <w:rFonts w:cs="Sylfaen"/>
          <w:lang w:val="sq-AL"/>
        </w:rPr>
      </w:pPr>
      <w:r w:rsidRPr="0063147B">
        <w:rPr>
          <w:rFonts w:cs="Sylfaen"/>
          <w:lang w:val="sq-AL"/>
        </w:rPr>
        <w:t>9.1 Palët janë përgjegjëse për përmbushjen e detyrime që lidhen me të gjitha tarifat, taksat, tatimet sipas legjislacionit në fuqi.</w:t>
      </w:r>
    </w:p>
    <w:p w:rsidR="004873A6" w:rsidRPr="0063147B" w:rsidRDefault="004873A6" w:rsidP="004873A6">
      <w:pPr>
        <w:pStyle w:val="Paragrafi0"/>
        <w:rPr>
          <w:rFonts w:cs="Sylfaen"/>
          <w:lang w:val="sq-AL"/>
        </w:rPr>
      </w:pPr>
      <w:r w:rsidRPr="0063147B">
        <w:rPr>
          <w:rFonts w:cs="Sylfaen"/>
          <w:lang w:val="sq-AL"/>
        </w:rPr>
        <w:t>9.2 Shitësi do të paguajë të gjitha detyrimet lidhur me taksat, tatimet apo çdo detyrim tjetër sipas legjislacionit në fuqi në ose/dhe para pikës së livrimit dhe blerësi do të paguajë të gjitha detyrimet lidhur me taksat, tatimet apo çdo detyrim tjetër sipas legjislacionit në fuqi pas pikës së livrimit.</w:t>
      </w:r>
    </w:p>
    <w:p w:rsidR="004873A6" w:rsidRPr="00156184" w:rsidRDefault="004873A6" w:rsidP="004873A6">
      <w:pPr>
        <w:pStyle w:val="Paragrafi0"/>
        <w:rPr>
          <w:rFonts w:cs="Sylfaen"/>
          <w:sz w:val="12"/>
          <w:lang w:val="sq-AL"/>
        </w:rPr>
      </w:pPr>
    </w:p>
    <w:p w:rsidR="004873A6" w:rsidRPr="0063147B" w:rsidRDefault="004873A6" w:rsidP="004873A6">
      <w:pPr>
        <w:pStyle w:val="NeniNr"/>
        <w:keepNext w:val="0"/>
        <w:rPr>
          <w:lang w:val="sq-AL"/>
        </w:rPr>
      </w:pPr>
      <w:r w:rsidRPr="0063147B">
        <w:rPr>
          <w:lang w:val="sq-AL"/>
        </w:rPr>
        <w:t>Neni 10</w:t>
      </w:r>
    </w:p>
    <w:p w:rsidR="004873A6" w:rsidRPr="0063147B" w:rsidRDefault="004873A6" w:rsidP="004873A6">
      <w:pPr>
        <w:pStyle w:val="NeniTitull"/>
        <w:keepNext w:val="0"/>
        <w:rPr>
          <w:lang w:val="sq-AL"/>
        </w:rPr>
      </w:pPr>
      <w:r w:rsidRPr="0063147B">
        <w:rPr>
          <w:lang w:val="sq-AL"/>
        </w:rPr>
        <w:t>Risku dhe humbja</w:t>
      </w:r>
    </w:p>
    <w:p w:rsidR="004873A6" w:rsidRPr="00156184" w:rsidRDefault="004873A6" w:rsidP="004873A6">
      <w:pPr>
        <w:pStyle w:val="Paragrafi0"/>
        <w:rPr>
          <w:rFonts w:cs="Sylfaen"/>
          <w:sz w:val="14"/>
          <w:lang w:val="sq-AL"/>
        </w:rPr>
      </w:pPr>
    </w:p>
    <w:p w:rsidR="004873A6" w:rsidRPr="0063147B" w:rsidRDefault="004873A6" w:rsidP="004873A6">
      <w:pPr>
        <w:pStyle w:val="Paragrafi0"/>
        <w:rPr>
          <w:rFonts w:cs="Sylfaen"/>
          <w:lang w:val="sq-AL"/>
        </w:rPr>
      </w:pPr>
      <w:r w:rsidRPr="0063147B">
        <w:rPr>
          <w:rFonts w:cs="Sylfaen"/>
          <w:lang w:val="sq-AL"/>
        </w:rPr>
        <w:t>10.1 Palët në fillim të çdo viti do të hartojnë dhe do të koordinojnë programet e remonteve të planifikuar, si dhe shërbimet për centralin dhe të linjave dhe pajisjeve elektrike të sistemit të shpërndarjes.</w:t>
      </w:r>
    </w:p>
    <w:p w:rsidR="004873A6" w:rsidRPr="0063147B" w:rsidRDefault="004873A6" w:rsidP="004873A6">
      <w:pPr>
        <w:pStyle w:val="Paragrafi0"/>
        <w:rPr>
          <w:rFonts w:cs="Sylfaen"/>
          <w:lang w:val="sq-AL"/>
        </w:rPr>
      </w:pPr>
      <w:r w:rsidRPr="0063147B">
        <w:rPr>
          <w:rFonts w:cs="Sylfaen"/>
          <w:lang w:val="sq-AL"/>
        </w:rPr>
        <w:t>10.2 Shitësi do të përballojë të gjitha risqet shoqëruese dhe do të jetë përgjegjës për çdo kosto ose pagesë të imponuar që lidhet me programimin, transmetimin dhe livrimin e sasisë së energjisë elektrike të kontraktuar deri në pikën e livrimit, në përputhje me rregullat e tregut të energjisë elektrike dhe akteve të tjera në fuqi, përveç rastit kur livrimi i energjisë është i pamundur si rezultat i rrethanave që nuk varen nga shitësi  ose në rast se moslivrimi justifikohet  nga riparimet vjetore dhe mirëmbajtjes sipas pikës 1 të këtij neni.</w:t>
      </w:r>
    </w:p>
    <w:p w:rsidR="004873A6" w:rsidRPr="0063147B" w:rsidRDefault="004873A6" w:rsidP="004873A6">
      <w:pPr>
        <w:pStyle w:val="Paragrafi0"/>
        <w:rPr>
          <w:rFonts w:cs="Sylfaen"/>
          <w:lang w:val="sq-AL"/>
        </w:rPr>
      </w:pPr>
      <w:r w:rsidRPr="0063147B">
        <w:rPr>
          <w:rFonts w:cs="Sylfaen"/>
          <w:lang w:val="sq-AL"/>
        </w:rPr>
        <w:t>10.3 Blerësi do të përballojë të gjitha risqet shoqëruese dhe do të përgjigjet për çdo kosto ose pagesë të imponuar që lidhet me pranimin dhe transmetimin e sasisë së kontraktuar pas pikës së livrimit, përveç rastit kur moslivrimi i energjisë është i pamundur, si rezultat i rrethanave që nuk varen nga blerësi (forcë madhore) ose në rast se moslivrimi justifikohet nga avaritë në linjat dhe pajisjet elektrike të operatorit të sistemit të shpërndarjes.</w:t>
      </w:r>
    </w:p>
    <w:p w:rsidR="004873A6" w:rsidRPr="00156184" w:rsidRDefault="004873A6" w:rsidP="004873A6">
      <w:pPr>
        <w:pStyle w:val="Paragrafi0"/>
        <w:ind w:firstLine="0"/>
        <w:rPr>
          <w:rFonts w:cs="Sylfaen"/>
          <w:sz w:val="14"/>
          <w:lang w:val="sq-AL"/>
        </w:rPr>
      </w:pPr>
    </w:p>
    <w:p w:rsidR="004873A6" w:rsidRPr="00BA254A" w:rsidRDefault="004873A6" w:rsidP="004873A6">
      <w:pPr>
        <w:pStyle w:val="NeniNr"/>
        <w:keepNext w:val="0"/>
        <w:rPr>
          <w:lang w:val="sq-AL"/>
        </w:rPr>
      </w:pPr>
      <w:r w:rsidRPr="00BA254A">
        <w:rPr>
          <w:lang w:val="sq-AL"/>
        </w:rPr>
        <w:t>Neni 11</w:t>
      </w:r>
    </w:p>
    <w:p w:rsidR="004873A6" w:rsidRPr="00BA254A" w:rsidRDefault="004873A6" w:rsidP="004873A6">
      <w:pPr>
        <w:pStyle w:val="NeniTitull"/>
        <w:keepNext w:val="0"/>
        <w:rPr>
          <w:lang w:val="sq-AL"/>
        </w:rPr>
      </w:pPr>
      <w:r w:rsidRPr="00BA254A">
        <w:rPr>
          <w:lang w:val="sq-AL"/>
        </w:rPr>
        <w:t>Çmimi</w:t>
      </w:r>
    </w:p>
    <w:p w:rsidR="004873A6" w:rsidRPr="00BA254A" w:rsidRDefault="004873A6" w:rsidP="004873A6">
      <w:pPr>
        <w:pStyle w:val="Paragrafi0"/>
        <w:rPr>
          <w:lang w:val="sq-AL"/>
        </w:rPr>
      </w:pPr>
    </w:p>
    <w:p w:rsidR="004873A6" w:rsidRPr="00BA254A" w:rsidRDefault="004873A6" w:rsidP="004873A6">
      <w:pPr>
        <w:pStyle w:val="Paragrafi0"/>
        <w:rPr>
          <w:lang w:val="sq-AL"/>
        </w:rPr>
      </w:pPr>
      <w:r w:rsidRPr="00BA254A">
        <w:rPr>
          <w:lang w:val="sq-AL"/>
        </w:rPr>
        <w:t>11.1 Blerësi paguan shitësin për energjinë elektrike të blerë, me çmimin e miratuar, nga ERE.</w:t>
      </w:r>
    </w:p>
    <w:p w:rsidR="004873A6" w:rsidRPr="00BA254A" w:rsidRDefault="004873A6" w:rsidP="004873A6">
      <w:pPr>
        <w:pStyle w:val="Paragrafi0"/>
        <w:rPr>
          <w:lang w:val="sq-AL" w:eastAsia="ja-JP"/>
        </w:rPr>
      </w:pPr>
      <w:r w:rsidRPr="00BA254A">
        <w:rPr>
          <w:lang w:val="sq-AL"/>
        </w:rPr>
        <w:t xml:space="preserve">11.2 Çmimi i aplikueshëm në momentin e lidhjes së kësaj kontrate është </w:t>
      </w:r>
      <w:r w:rsidRPr="00BA254A">
        <w:rPr>
          <w:lang w:val="sq-AL" w:eastAsia="ja-JP"/>
        </w:rPr>
        <w:t>çmimi në fuqi i miratuar nga ERE.</w:t>
      </w:r>
    </w:p>
    <w:p w:rsidR="004873A6" w:rsidRPr="00BA254A" w:rsidRDefault="004873A6" w:rsidP="004873A6">
      <w:pPr>
        <w:pStyle w:val="Paragrafi0"/>
        <w:rPr>
          <w:lang w:val="sq-AL" w:eastAsia="ja-JP"/>
        </w:rPr>
      </w:pPr>
      <w:r w:rsidRPr="00BA254A">
        <w:rPr>
          <w:lang w:val="sq-AL" w:eastAsia="ja-JP"/>
        </w:rPr>
        <w:t>11.3 Nëse ERE miraton një çmim të ndryshëm nga ai i aplikuar sipas paragrafit 11.2 palët do të bëjnë korrigjimet e nevojshme për sasitë e faturuara në përputhje me vendimin përkatës së ERE-s.</w:t>
      </w:r>
    </w:p>
    <w:p w:rsidR="004873A6" w:rsidRPr="00156184" w:rsidRDefault="004873A6" w:rsidP="004873A6">
      <w:pPr>
        <w:pStyle w:val="Paragrafi0"/>
        <w:rPr>
          <w:sz w:val="14"/>
          <w:lang w:val="sq-AL" w:eastAsia="ja-JP"/>
        </w:rPr>
      </w:pPr>
    </w:p>
    <w:p w:rsidR="004873A6" w:rsidRPr="00BA254A" w:rsidRDefault="004873A6" w:rsidP="004873A6">
      <w:pPr>
        <w:pStyle w:val="NeniNr"/>
        <w:keepNext w:val="0"/>
        <w:rPr>
          <w:lang w:val="sq-AL" w:eastAsia="ja-JP"/>
        </w:rPr>
      </w:pPr>
      <w:r w:rsidRPr="00BA254A">
        <w:rPr>
          <w:lang w:val="sq-AL" w:eastAsia="ja-JP"/>
        </w:rPr>
        <w:t>Neni 12</w:t>
      </w:r>
    </w:p>
    <w:p w:rsidR="004873A6" w:rsidRPr="00BA254A" w:rsidRDefault="004873A6" w:rsidP="004873A6">
      <w:pPr>
        <w:pStyle w:val="NeniTitull"/>
        <w:keepNext w:val="0"/>
        <w:rPr>
          <w:lang w:val="sq-AL" w:eastAsia="ja-JP"/>
        </w:rPr>
      </w:pPr>
      <w:r w:rsidRPr="00BA254A">
        <w:rPr>
          <w:lang w:val="sq-AL" w:eastAsia="ja-JP"/>
        </w:rPr>
        <w:t>Forca madhore</w:t>
      </w:r>
    </w:p>
    <w:p w:rsidR="004873A6" w:rsidRPr="00156184" w:rsidRDefault="004873A6" w:rsidP="004873A6">
      <w:pPr>
        <w:pStyle w:val="Paragrafi0"/>
        <w:rPr>
          <w:sz w:val="14"/>
          <w:lang w:val="sq-AL" w:eastAsia="ja-JP"/>
        </w:rPr>
      </w:pPr>
    </w:p>
    <w:p w:rsidR="004873A6" w:rsidRPr="00BA254A" w:rsidRDefault="004873A6" w:rsidP="004873A6">
      <w:pPr>
        <w:pStyle w:val="Paragrafi0"/>
        <w:rPr>
          <w:lang w:val="sq-AL" w:eastAsia="ja-JP"/>
        </w:rPr>
      </w:pPr>
      <w:r w:rsidRPr="00BA254A">
        <w:rPr>
          <w:lang w:val="sq-AL" w:eastAsia="ja-JP"/>
        </w:rPr>
        <w:t>12.1 Në qoftë se secila palë përballet me forcën madhore, ajo do të njoftojë palën tjetër pa vonesë nëpërmjet një njoftimi me shkrim të konfirmuar si e marrë nga pala tjetër, duke i bërë të qartë kësaj të fundit natyrën e ngjarjes, kohëzgjatjen e mundshme dhe pasojat e pritshme.</w:t>
      </w:r>
    </w:p>
    <w:p w:rsidR="004873A6" w:rsidRPr="00BA254A" w:rsidRDefault="004873A6" w:rsidP="004873A6">
      <w:pPr>
        <w:pStyle w:val="Paragrafi0"/>
        <w:rPr>
          <w:lang w:val="sq-AL" w:eastAsia="ja-JP"/>
        </w:rPr>
      </w:pPr>
      <w:r w:rsidRPr="00BA254A">
        <w:rPr>
          <w:lang w:val="sq-AL" w:eastAsia="ja-JP"/>
        </w:rPr>
        <w:t>12.2 Asnjëra palë nuk do të konsiderohet përgjegjëse për mospërmbushje të detyrimeve kontraktore, në qoftë se ajo ka qenë penguar për realizimin e tyre nga forca madhore.</w:t>
      </w:r>
    </w:p>
    <w:p w:rsidR="004873A6" w:rsidRPr="00BA254A" w:rsidRDefault="004873A6" w:rsidP="004873A6">
      <w:pPr>
        <w:pStyle w:val="Paragrafi0"/>
        <w:rPr>
          <w:lang w:val="sq-AL" w:eastAsia="ja-JP"/>
        </w:rPr>
      </w:pPr>
      <w:r w:rsidRPr="00BA254A">
        <w:rPr>
          <w:lang w:val="sq-AL" w:eastAsia="ja-JP"/>
        </w:rPr>
        <w:t>12.3 Palët do të ndërmarrin masat e nevojshme për të reduktuar minimalisht dëmet.</w:t>
      </w:r>
    </w:p>
    <w:p w:rsidR="004873A6" w:rsidRPr="00156184" w:rsidRDefault="004873A6" w:rsidP="004873A6">
      <w:pPr>
        <w:pStyle w:val="Paragrafi0"/>
        <w:rPr>
          <w:sz w:val="14"/>
          <w:lang w:val="sq-AL" w:eastAsia="ja-JP"/>
        </w:rPr>
      </w:pPr>
    </w:p>
    <w:p w:rsidR="004873A6" w:rsidRPr="00BA254A" w:rsidRDefault="004873A6" w:rsidP="004873A6">
      <w:pPr>
        <w:pStyle w:val="NeniNr"/>
        <w:keepNext w:val="0"/>
        <w:rPr>
          <w:lang w:val="sq-AL" w:eastAsia="ja-JP"/>
        </w:rPr>
      </w:pPr>
      <w:r w:rsidRPr="00BA254A">
        <w:rPr>
          <w:lang w:val="sq-AL" w:eastAsia="ja-JP"/>
        </w:rPr>
        <w:t>Neni 13</w:t>
      </w:r>
    </w:p>
    <w:p w:rsidR="004873A6" w:rsidRPr="00BA254A" w:rsidRDefault="004873A6" w:rsidP="004873A6">
      <w:pPr>
        <w:pStyle w:val="NeniTitull"/>
        <w:keepNext w:val="0"/>
        <w:rPr>
          <w:lang w:val="sq-AL" w:eastAsia="ja-JP"/>
        </w:rPr>
      </w:pPr>
      <w:r w:rsidRPr="00BA254A">
        <w:rPr>
          <w:lang w:val="sq-AL" w:eastAsia="ja-JP"/>
        </w:rPr>
        <w:t>Kompensimet për mospranimin e energjisë elektrike</w:t>
      </w:r>
    </w:p>
    <w:p w:rsidR="004873A6" w:rsidRPr="00BA254A" w:rsidRDefault="004873A6" w:rsidP="004873A6">
      <w:pPr>
        <w:pStyle w:val="Paragrafi0"/>
        <w:rPr>
          <w:lang w:val="sq-AL" w:eastAsia="ja-JP"/>
        </w:rPr>
      </w:pPr>
    </w:p>
    <w:p w:rsidR="004873A6" w:rsidRPr="00BA254A" w:rsidRDefault="004873A6" w:rsidP="004873A6">
      <w:pPr>
        <w:pStyle w:val="Paragrafi0"/>
        <w:rPr>
          <w:lang w:val="sq-AL" w:eastAsia="ja-JP"/>
        </w:rPr>
      </w:pPr>
      <w:r w:rsidRPr="00BA254A">
        <w:rPr>
          <w:lang w:val="sq-AL" w:eastAsia="ja-JP"/>
        </w:rPr>
        <w:t>13.1 Kur blerësi nuk përmbush detyrimin për të pranuar energji nga shitësi sipas kësaj kontrate, dhe kur një mospërmbushje e tillë nuk justifikohet nga një rast i forcës madhore, atëherë blerësi duhet të kompensojë shitësin për dëmin financiar të shkaktuar, të barabartë me produktin sasisë së energjisë të papranuar me çmimin e rregulluar nga ERE, në fuqi.</w:t>
      </w:r>
    </w:p>
    <w:p w:rsidR="004873A6" w:rsidRPr="00BA254A" w:rsidRDefault="004873A6" w:rsidP="004873A6">
      <w:pPr>
        <w:pStyle w:val="Paragrafi0"/>
        <w:rPr>
          <w:lang w:val="sq-AL" w:eastAsia="ja-JP"/>
        </w:rPr>
      </w:pPr>
      <w:r w:rsidRPr="00BA254A">
        <w:rPr>
          <w:lang w:val="sq-AL" w:eastAsia="ja-JP"/>
        </w:rPr>
        <w:t>13.2 Shuma e paguar në përputhje me këtë nen, do të faturohet dhe paguhet sipas nenit 9 (faturimi dhe pagesa).</w:t>
      </w:r>
    </w:p>
    <w:p w:rsidR="004873A6" w:rsidRPr="00BA254A" w:rsidRDefault="004873A6" w:rsidP="004873A6">
      <w:pPr>
        <w:pStyle w:val="Paragrafi0"/>
        <w:rPr>
          <w:lang w:val="sq-AL" w:eastAsia="ja-JP"/>
        </w:rPr>
      </w:pPr>
      <w:r w:rsidRPr="00BA254A">
        <w:rPr>
          <w:lang w:val="sq-AL" w:eastAsia="ja-JP"/>
        </w:rPr>
        <w:t>13.3 Asnjëra nga palët nuk do të jetë e detyruar të kompensojë humbjet e palës tjetër si rezultat i riparimeve apo mirëmbajtjes (përfshirë këtu edhe riparimet e urgjencës) të realizuara në përputhje me programin e rënë dakord nga palët.</w:t>
      </w:r>
    </w:p>
    <w:p w:rsidR="004873A6" w:rsidRPr="00156184" w:rsidRDefault="004873A6" w:rsidP="004873A6">
      <w:pPr>
        <w:pStyle w:val="Paragrafi0"/>
        <w:rPr>
          <w:sz w:val="14"/>
          <w:lang w:val="sq-AL" w:eastAsia="ja-JP"/>
        </w:rPr>
      </w:pPr>
    </w:p>
    <w:p w:rsidR="004873A6" w:rsidRPr="00BA254A" w:rsidRDefault="004873A6" w:rsidP="004873A6">
      <w:pPr>
        <w:pStyle w:val="NeniNr"/>
        <w:keepNext w:val="0"/>
        <w:rPr>
          <w:lang w:val="sq-AL" w:eastAsia="ja-JP"/>
        </w:rPr>
      </w:pPr>
      <w:r w:rsidRPr="00BA254A">
        <w:rPr>
          <w:lang w:val="sq-AL" w:eastAsia="ja-JP"/>
        </w:rPr>
        <w:t>Neni 14</w:t>
      </w:r>
    </w:p>
    <w:p w:rsidR="004873A6" w:rsidRPr="00BA254A" w:rsidRDefault="004873A6" w:rsidP="004873A6">
      <w:pPr>
        <w:pStyle w:val="NeniTitull"/>
        <w:keepNext w:val="0"/>
        <w:rPr>
          <w:lang w:val="sq-AL" w:eastAsia="ja-JP"/>
        </w:rPr>
      </w:pPr>
      <w:r w:rsidRPr="00BA254A">
        <w:rPr>
          <w:lang w:val="sq-AL" w:eastAsia="ja-JP"/>
        </w:rPr>
        <w:t>Përfundimi i kontratës</w:t>
      </w:r>
    </w:p>
    <w:p w:rsidR="004873A6" w:rsidRPr="00BA254A" w:rsidRDefault="004873A6" w:rsidP="004873A6">
      <w:pPr>
        <w:pStyle w:val="Paragrafi0"/>
        <w:rPr>
          <w:lang w:val="sq-AL" w:eastAsia="ja-JP"/>
        </w:rPr>
      </w:pPr>
    </w:p>
    <w:p w:rsidR="004873A6" w:rsidRPr="00BA254A" w:rsidRDefault="004873A6" w:rsidP="004873A6">
      <w:pPr>
        <w:pStyle w:val="Paragrafi0"/>
        <w:rPr>
          <w:lang w:val="sq-AL" w:eastAsia="ja-JP"/>
        </w:rPr>
      </w:pPr>
      <w:r w:rsidRPr="00BA254A">
        <w:rPr>
          <w:lang w:val="sq-AL" w:eastAsia="ja-JP"/>
        </w:rPr>
        <w:t>14.1 Palët kanë të drejtë të përfundojnë kontratën, në qoftë se reciprokisht bien dakord për këtë gjë. Palët njoftojnë ERE-n brenda 5 ditësh për përfundimin e kontratës.</w:t>
      </w:r>
    </w:p>
    <w:p w:rsidR="004873A6" w:rsidRPr="00BA254A" w:rsidRDefault="004873A6" w:rsidP="004873A6">
      <w:pPr>
        <w:pStyle w:val="Paragrafi0"/>
        <w:rPr>
          <w:lang w:val="sq-AL" w:eastAsia="ja-JP"/>
        </w:rPr>
      </w:pPr>
      <w:r w:rsidRPr="00BA254A">
        <w:rPr>
          <w:lang w:val="sq-AL" w:eastAsia="ja-JP"/>
        </w:rPr>
        <w:t>14.2 Në qoftë se gjatë periudhës së vlefshmërisë së kontratës secila Palë vëren një shkelje serioze të detyrimit kontraktor nga ana e palës tjetër, menjëherë do ta njoftojë këtë të fundit me shkrim lidhur me këtë.</w:t>
      </w:r>
    </w:p>
    <w:p w:rsidR="004873A6" w:rsidRPr="00BA254A" w:rsidRDefault="004873A6" w:rsidP="004873A6">
      <w:pPr>
        <w:pStyle w:val="Paragrafi0"/>
        <w:rPr>
          <w:lang w:val="sq-AL" w:eastAsia="ja-JP"/>
        </w:rPr>
      </w:pPr>
      <w:r w:rsidRPr="00BA254A">
        <w:rPr>
          <w:lang w:val="sq-AL" w:eastAsia="ja-JP"/>
        </w:rPr>
        <w:t>14.3 Pala tjetër brenda një afati kohor prej 10 ditësh nga marrja e  njoftimit duhet të ndreqë ose kompensojë shkeljen e pretenduar të detyrimit kontraktor ose në rast të mospajtimit lidhur me pretendimin do t’i shprehë palës tjetër me shkrim këtë mospajtim duke përcaktuar në të edhe argumentimet e veta për këtë.</w:t>
      </w:r>
    </w:p>
    <w:p w:rsidR="004873A6" w:rsidRPr="00BA254A" w:rsidRDefault="004873A6" w:rsidP="004873A6">
      <w:pPr>
        <w:pStyle w:val="Paragrafi0"/>
        <w:rPr>
          <w:lang w:val="sq-AL" w:eastAsia="ja-JP"/>
        </w:rPr>
      </w:pPr>
      <w:r w:rsidRPr="00BA254A">
        <w:rPr>
          <w:lang w:val="sq-AL" w:eastAsia="ja-JP"/>
        </w:rPr>
        <w:t>14.4 Në qoftë se brenda afatit 10-ditor si më sipër nuk është bërë ndreqja apo kompensimi i shkeljes kontraktore ose pala që ka bërë shkeljen nuk i ka shprehur palës tjetër mospajtimin me shkrim brenda këtij afati, atëherë pala që pretendon shkeljen mund të kërkojë zgjidhjen e njëanshme të kontratës.</w:t>
      </w:r>
    </w:p>
    <w:p w:rsidR="004873A6" w:rsidRPr="00BA254A" w:rsidRDefault="004873A6" w:rsidP="004873A6">
      <w:pPr>
        <w:pStyle w:val="Paragrafi0"/>
        <w:rPr>
          <w:lang w:val="sq-AL" w:eastAsia="ja-JP"/>
        </w:rPr>
      </w:pPr>
      <w:r w:rsidRPr="00BA254A">
        <w:rPr>
          <w:lang w:val="sq-AL" w:eastAsia="ja-JP"/>
        </w:rPr>
        <w:t>14.5 Palët do të kenë të drejtë të kërkojnë përfundimin e kontratës në mënyrë të njëanshme, në qoftë se ato nuk janë në gjendje të përmbushin detyrimet kontraktore sipas kësaj kontrate për një periudhë kohore pa ndërprerje më shumë se 6 muaj si rezultat i forcës madhore.</w:t>
      </w:r>
    </w:p>
    <w:p w:rsidR="004873A6" w:rsidRPr="00BA254A" w:rsidRDefault="004873A6" w:rsidP="004873A6">
      <w:pPr>
        <w:pStyle w:val="Paragrafi0"/>
        <w:rPr>
          <w:lang w:val="sq-AL" w:eastAsia="ja-JP"/>
        </w:rPr>
      </w:pPr>
      <w:r w:rsidRPr="00BA254A">
        <w:rPr>
          <w:lang w:val="sq-AL" w:eastAsia="ja-JP"/>
        </w:rPr>
        <w:t>14.6 Palët kanë të drejtë të kërkojnë përfundimin e kontratës kur:</w:t>
      </w:r>
    </w:p>
    <w:p w:rsidR="004873A6" w:rsidRPr="00BA254A" w:rsidRDefault="004873A6" w:rsidP="004873A6">
      <w:pPr>
        <w:pStyle w:val="Paragrafi0"/>
        <w:rPr>
          <w:lang w:val="sq-AL" w:eastAsia="ja-JP"/>
        </w:rPr>
      </w:pPr>
      <w:r w:rsidRPr="00BA254A">
        <w:rPr>
          <w:lang w:val="sq-AL" w:eastAsia="ja-JP"/>
        </w:rPr>
        <w:t>a) Njëra nga palët falimenton ose nuk është në gjendje të paguajë borxhet ose dështon, ose pranon me shkrim paaftësinë e saj të përgjithshme për të paguar borxhet kur duhet;</w:t>
      </w:r>
    </w:p>
    <w:p w:rsidR="004873A6" w:rsidRPr="00BA254A" w:rsidRDefault="004873A6" w:rsidP="004873A6">
      <w:pPr>
        <w:pStyle w:val="Paragrafi0"/>
        <w:rPr>
          <w:lang w:val="sq-AL" w:eastAsia="ja-JP"/>
        </w:rPr>
      </w:pPr>
      <w:r w:rsidRPr="00BA254A">
        <w:rPr>
          <w:lang w:val="sq-AL" w:eastAsia="ja-JP"/>
        </w:rPr>
        <w:t>b) në rast se njëra nga Palët ka dhënë garanci jokorrekte dhe të pavërteta;</w:t>
      </w:r>
    </w:p>
    <w:p w:rsidR="004873A6" w:rsidRPr="00BA254A" w:rsidRDefault="004873A6" w:rsidP="004873A6">
      <w:pPr>
        <w:pStyle w:val="Paragrafi0"/>
        <w:rPr>
          <w:lang w:val="sq-AL" w:eastAsia="ja-JP"/>
        </w:rPr>
      </w:pPr>
      <w:r w:rsidRPr="00BA254A">
        <w:rPr>
          <w:lang w:val="sq-AL" w:eastAsia="ja-JP"/>
        </w:rPr>
        <w:t>c) në rast të shkeljes nga ana e palëve të rregullave dhe kërkesave teknike të parashikuara nga aktet nënligjore në fuqi.</w:t>
      </w:r>
    </w:p>
    <w:p w:rsidR="004873A6" w:rsidRPr="00BA254A" w:rsidRDefault="004873A6" w:rsidP="004873A6">
      <w:pPr>
        <w:pStyle w:val="Paragrafi0"/>
        <w:rPr>
          <w:lang w:val="sq-AL" w:eastAsia="ja-JP"/>
        </w:rPr>
      </w:pPr>
      <w:r w:rsidRPr="00BA254A">
        <w:rPr>
          <w:lang w:val="sq-AL" w:eastAsia="ja-JP"/>
        </w:rPr>
        <w:t>14.7 Përfundimi i kontratës sipas paragrafëve 14.4,14.5,14.6 të këtij neni bëhet me miratimin e ERE-s.</w:t>
      </w:r>
    </w:p>
    <w:p w:rsidR="004873A6" w:rsidRPr="00BA254A" w:rsidRDefault="004873A6" w:rsidP="004873A6">
      <w:pPr>
        <w:pStyle w:val="Paragrafi0"/>
        <w:rPr>
          <w:lang w:val="sq-AL" w:eastAsia="ja-JP"/>
        </w:rPr>
      </w:pPr>
      <w:r w:rsidRPr="00BA254A">
        <w:rPr>
          <w:lang w:val="sq-AL" w:eastAsia="ja-JP"/>
        </w:rPr>
        <w:t>14.8 Palët do të llogarisin brenda 30 ditëve pune duke filluar nga dita e përfundimit të kontratës, detyrimet financiare respektive dhe mënyrat e shlyerjes së tyre.</w:t>
      </w:r>
    </w:p>
    <w:p w:rsidR="004873A6" w:rsidRPr="00D016A6" w:rsidRDefault="004873A6" w:rsidP="004873A6">
      <w:pPr>
        <w:pStyle w:val="Paragrafi0"/>
        <w:rPr>
          <w:sz w:val="14"/>
          <w:lang w:val="sq-AL" w:eastAsia="ja-JP"/>
        </w:rPr>
      </w:pPr>
    </w:p>
    <w:p w:rsidR="004873A6" w:rsidRPr="00BA254A" w:rsidRDefault="004873A6" w:rsidP="004873A6">
      <w:pPr>
        <w:pStyle w:val="NeniNr"/>
        <w:keepNext w:val="0"/>
        <w:rPr>
          <w:lang w:val="sq-AL" w:eastAsia="ja-JP"/>
        </w:rPr>
      </w:pPr>
      <w:r w:rsidRPr="00BA254A">
        <w:rPr>
          <w:lang w:val="sq-AL" w:eastAsia="ja-JP"/>
        </w:rPr>
        <w:t>Neni 15</w:t>
      </w:r>
    </w:p>
    <w:p w:rsidR="004873A6" w:rsidRPr="00BA254A" w:rsidRDefault="004873A6" w:rsidP="004873A6">
      <w:pPr>
        <w:pStyle w:val="NeniTitull"/>
        <w:keepNext w:val="0"/>
        <w:rPr>
          <w:lang w:val="sq-AL" w:eastAsia="ja-JP"/>
        </w:rPr>
      </w:pPr>
      <w:r w:rsidRPr="00BA254A">
        <w:rPr>
          <w:lang w:val="sq-AL" w:eastAsia="ja-JP"/>
        </w:rPr>
        <w:t>Afati i kontratës</w:t>
      </w:r>
    </w:p>
    <w:p w:rsidR="004873A6" w:rsidRPr="00BA254A" w:rsidRDefault="004873A6" w:rsidP="004873A6">
      <w:pPr>
        <w:pStyle w:val="Paragrafi0"/>
        <w:rPr>
          <w:lang w:val="sq-AL" w:eastAsia="ja-JP"/>
        </w:rPr>
      </w:pPr>
    </w:p>
    <w:p w:rsidR="004873A6" w:rsidRPr="00BA254A" w:rsidRDefault="004873A6" w:rsidP="004873A6">
      <w:pPr>
        <w:pStyle w:val="Paragrafi0"/>
        <w:rPr>
          <w:lang w:val="sq-AL" w:eastAsia="ja-JP"/>
        </w:rPr>
      </w:pPr>
      <w:r w:rsidRPr="00BA254A">
        <w:rPr>
          <w:lang w:val="sq-AL" w:eastAsia="ja-JP"/>
        </w:rPr>
        <w:t>15.1 Kjo kontratës do të jetë në fuqi për një periudhë 15 (pesëmbëdhjetë) vjeçare.</w:t>
      </w:r>
    </w:p>
    <w:p w:rsidR="004873A6" w:rsidRPr="00D016A6" w:rsidRDefault="004873A6" w:rsidP="004873A6">
      <w:pPr>
        <w:pStyle w:val="Paragrafi0"/>
        <w:rPr>
          <w:sz w:val="14"/>
          <w:lang w:val="sq-AL" w:eastAsia="ja-JP"/>
        </w:rPr>
      </w:pPr>
    </w:p>
    <w:p w:rsidR="004873A6" w:rsidRPr="00BA254A" w:rsidRDefault="004873A6" w:rsidP="004873A6">
      <w:pPr>
        <w:pStyle w:val="NeniNr"/>
        <w:keepNext w:val="0"/>
        <w:rPr>
          <w:lang w:val="sq-AL" w:eastAsia="ja-JP"/>
        </w:rPr>
      </w:pPr>
      <w:r w:rsidRPr="00BA254A">
        <w:rPr>
          <w:lang w:val="sq-AL" w:eastAsia="ja-JP"/>
        </w:rPr>
        <w:t>Neni 16</w:t>
      </w:r>
    </w:p>
    <w:p w:rsidR="004873A6" w:rsidRPr="00BA254A" w:rsidRDefault="004873A6" w:rsidP="004873A6">
      <w:pPr>
        <w:pStyle w:val="NeniTitull"/>
        <w:keepNext w:val="0"/>
        <w:rPr>
          <w:lang w:val="sq-AL" w:eastAsia="ja-JP"/>
        </w:rPr>
      </w:pPr>
      <w:r w:rsidRPr="00BA254A">
        <w:rPr>
          <w:lang w:val="sq-AL" w:eastAsia="ja-JP"/>
        </w:rPr>
        <w:t>Hyrja në fuqi</w:t>
      </w:r>
    </w:p>
    <w:p w:rsidR="004873A6" w:rsidRPr="00D016A6" w:rsidRDefault="004873A6" w:rsidP="004873A6">
      <w:pPr>
        <w:pStyle w:val="Paragrafi0"/>
        <w:rPr>
          <w:sz w:val="12"/>
          <w:lang w:val="sq-AL" w:eastAsia="ja-JP"/>
        </w:rPr>
      </w:pPr>
    </w:p>
    <w:p w:rsidR="004873A6" w:rsidRPr="00BA254A" w:rsidRDefault="004873A6" w:rsidP="004873A6">
      <w:pPr>
        <w:pStyle w:val="Paragrafi0"/>
        <w:rPr>
          <w:lang w:val="sq-AL" w:eastAsia="ja-JP"/>
        </w:rPr>
      </w:pPr>
      <w:r w:rsidRPr="00BA254A">
        <w:rPr>
          <w:lang w:val="sq-AL" w:eastAsia="ja-JP"/>
        </w:rPr>
        <w:t>16.1 Kjo kontratë, dispozitat e të cilës janë miratuar nga ERE hyn në fuqi pas nënshkrimit të saj nga palët.</w:t>
      </w:r>
    </w:p>
    <w:p w:rsidR="004873A6" w:rsidRPr="00D016A6" w:rsidRDefault="004873A6" w:rsidP="004873A6">
      <w:pPr>
        <w:pStyle w:val="Paragrafi0"/>
        <w:rPr>
          <w:sz w:val="14"/>
          <w:lang w:val="sq-AL" w:eastAsia="ja-JP"/>
        </w:rPr>
      </w:pPr>
    </w:p>
    <w:p w:rsidR="004873A6" w:rsidRPr="00BA254A" w:rsidRDefault="004873A6" w:rsidP="004873A6">
      <w:pPr>
        <w:pStyle w:val="NeniNr"/>
        <w:keepNext w:val="0"/>
        <w:rPr>
          <w:lang w:val="sq-AL" w:eastAsia="ja-JP"/>
        </w:rPr>
      </w:pPr>
      <w:r w:rsidRPr="00BA254A">
        <w:rPr>
          <w:lang w:val="sq-AL" w:eastAsia="ja-JP"/>
        </w:rPr>
        <w:t>Neni 17</w:t>
      </w:r>
    </w:p>
    <w:p w:rsidR="004873A6" w:rsidRPr="00BA254A" w:rsidRDefault="004873A6" w:rsidP="004873A6">
      <w:pPr>
        <w:pStyle w:val="NeniTitull"/>
        <w:keepNext w:val="0"/>
        <w:rPr>
          <w:lang w:val="sq-AL" w:eastAsia="ja-JP"/>
        </w:rPr>
      </w:pPr>
      <w:r w:rsidRPr="00BA254A">
        <w:rPr>
          <w:lang w:val="sq-AL" w:eastAsia="ja-JP"/>
        </w:rPr>
        <w:t>Ndryshimet</w:t>
      </w:r>
    </w:p>
    <w:p w:rsidR="004873A6" w:rsidRPr="00BA254A" w:rsidRDefault="004873A6" w:rsidP="004873A6">
      <w:pPr>
        <w:pStyle w:val="Paragrafi0"/>
        <w:rPr>
          <w:lang w:val="sq-AL" w:eastAsia="ja-JP"/>
        </w:rPr>
      </w:pPr>
    </w:p>
    <w:p w:rsidR="004873A6" w:rsidRPr="00BA254A" w:rsidRDefault="004873A6" w:rsidP="004873A6">
      <w:pPr>
        <w:pStyle w:val="Paragrafi0"/>
        <w:rPr>
          <w:lang w:val="sq-AL" w:eastAsia="ja-JP"/>
        </w:rPr>
      </w:pPr>
      <w:r w:rsidRPr="00BA254A">
        <w:rPr>
          <w:lang w:val="sq-AL" w:eastAsia="ja-JP"/>
        </w:rPr>
        <w:t>17.1 Në qoftë se ndonjë term, kusht apo rregull i kësaj kontrate do të bëhet i pavlefshëm, i paligjshëm ose i pazbatueshëm plotësisht apo deri në njëfarë mase, ky term, kusht apo rregull nuk do të sjellë pavlefshmërinë, paligjshmërinë apo pazbatueshmërinë e kushteve, termave dhe rregullave të parashikuara në pjesën tjetër të kësaj kontrate.</w:t>
      </w:r>
    </w:p>
    <w:p w:rsidR="004873A6" w:rsidRPr="00BA254A" w:rsidRDefault="004873A6" w:rsidP="004873A6">
      <w:pPr>
        <w:pStyle w:val="Paragrafi0"/>
        <w:rPr>
          <w:lang w:val="sq-AL" w:eastAsia="ja-JP"/>
        </w:rPr>
      </w:pPr>
    </w:p>
    <w:p w:rsidR="004873A6" w:rsidRPr="00BA254A" w:rsidRDefault="004873A6" w:rsidP="004873A6">
      <w:pPr>
        <w:pStyle w:val="NeniNr"/>
        <w:keepNext w:val="0"/>
        <w:rPr>
          <w:lang w:val="sq-AL" w:eastAsia="ja-JP"/>
        </w:rPr>
      </w:pPr>
      <w:r w:rsidRPr="00BA254A">
        <w:rPr>
          <w:lang w:val="sq-AL" w:eastAsia="ja-JP"/>
        </w:rPr>
        <w:t>Neni 18</w:t>
      </w:r>
    </w:p>
    <w:p w:rsidR="004873A6" w:rsidRPr="00BA254A" w:rsidRDefault="004873A6" w:rsidP="004873A6">
      <w:pPr>
        <w:pStyle w:val="NeniTitull"/>
        <w:keepNext w:val="0"/>
        <w:rPr>
          <w:lang w:val="sq-AL" w:eastAsia="ja-JP"/>
        </w:rPr>
      </w:pPr>
      <w:r w:rsidRPr="00BA254A">
        <w:rPr>
          <w:lang w:val="sq-AL" w:eastAsia="ja-JP"/>
        </w:rPr>
        <w:t>Legjislacioni</w:t>
      </w:r>
    </w:p>
    <w:p w:rsidR="004873A6" w:rsidRPr="00BA254A" w:rsidRDefault="004873A6" w:rsidP="004873A6">
      <w:pPr>
        <w:pStyle w:val="Paragrafi0"/>
        <w:rPr>
          <w:lang w:val="sq-AL" w:eastAsia="ja-JP"/>
        </w:rPr>
      </w:pPr>
    </w:p>
    <w:p w:rsidR="004873A6" w:rsidRPr="00BA254A" w:rsidRDefault="004873A6" w:rsidP="004873A6">
      <w:pPr>
        <w:pStyle w:val="Paragrafi0"/>
        <w:rPr>
          <w:lang w:val="sq-AL" w:eastAsia="ja-JP"/>
        </w:rPr>
      </w:pPr>
      <w:r w:rsidRPr="00BA254A">
        <w:rPr>
          <w:lang w:val="sq-AL" w:eastAsia="ja-JP"/>
        </w:rPr>
        <w:t>18.1 Kontrata për shitblerjen e energjisë elektrike do të bazohet dhe interpretohet në përputhje me legjislacionin e Republikës së Shqipërisë.</w:t>
      </w:r>
    </w:p>
    <w:p w:rsidR="004873A6" w:rsidRPr="00BA254A" w:rsidRDefault="004873A6" w:rsidP="004873A6">
      <w:pPr>
        <w:pStyle w:val="Paragrafi0"/>
        <w:rPr>
          <w:lang w:val="sq-AL" w:eastAsia="ja-JP"/>
        </w:rPr>
      </w:pPr>
    </w:p>
    <w:p w:rsidR="004873A6" w:rsidRPr="00BA254A" w:rsidRDefault="004873A6" w:rsidP="004873A6">
      <w:pPr>
        <w:pStyle w:val="NeniNr"/>
        <w:keepNext w:val="0"/>
        <w:rPr>
          <w:lang w:val="sq-AL" w:eastAsia="ja-JP"/>
        </w:rPr>
      </w:pPr>
      <w:r w:rsidRPr="00BA254A">
        <w:rPr>
          <w:lang w:val="sq-AL" w:eastAsia="ja-JP"/>
        </w:rPr>
        <w:t>Neni 19</w:t>
      </w:r>
    </w:p>
    <w:p w:rsidR="004873A6" w:rsidRPr="00BA254A" w:rsidRDefault="004873A6" w:rsidP="004873A6">
      <w:pPr>
        <w:pStyle w:val="NeniTitull"/>
        <w:keepNext w:val="0"/>
        <w:rPr>
          <w:lang w:val="sq-AL" w:eastAsia="ja-JP"/>
        </w:rPr>
      </w:pPr>
      <w:r w:rsidRPr="00BA254A">
        <w:rPr>
          <w:lang w:val="sq-AL" w:eastAsia="ja-JP"/>
        </w:rPr>
        <w:t>Njoftimet</w:t>
      </w:r>
    </w:p>
    <w:p w:rsidR="004873A6" w:rsidRPr="00BA254A" w:rsidRDefault="004873A6" w:rsidP="004873A6">
      <w:pPr>
        <w:pStyle w:val="Paragrafi0"/>
        <w:rPr>
          <w:lang w:val="sq-AL" w:eastAsia="ja-JP"/>
        </w:rPr>
      </w:pPr>
    </w:p>
    <w:p w:rsidR="004873A6" w:rsidRPr="00BA254A" w:rsidRDefault="004873A6" w:rsidP="004873A6">
      <w:pPr>
        <w:pStyle w:val="Paragrafi0"/>
        <w:rPr>
          <w:lang w:val="sq-AL" w:eastAsia="ja-JP"/>
        </w:rPr>
      </w:pPr>
      <w:r w:rsidRPr="00BA254A">
        <w:rPr>
          <w:lang w:val="sq-AL" w:eastAsia="ja-JP"/>
        </w:rPr>
        <w:t>19.1 Çdo njoftim i dhënë nga njëra palë tjetër sipas kontratës duhet të bëhet me shkrim në adresën e specifikuar në kontratë.</w:t>
      </w:r>
    </w:p>
    <w:p w:rsidR="004873A6" w:rsidRPr="00BA254A" w:rsidRDefault="004873A6" w:rsidP="004873A6">
      <w:pPr>
        <w:pStyle w:val="Paragrafi0"/>
        <w:rPr>
          <w:lang w:val="sq-AL" w:eastAsia="ja-JP"/>
        </w:rPr>
      </w:pPr>
      <w:r w:rsidRPr="00BA254A">
        <w:rPr>
          <w:lang w:val="sq-AL" w:eastAsia="ja-JP"/>
        </w:rPr>
        <w:t>19.2 Njoftimi do të ketë efekt sapo të dorëzohet.</w:t>
      </w:r>
    </w:p>
    <w:p w:rsidR="004873A6" w:rsidRPr="00BA254A" w:rsidRDefault="004873A6" w:rsidP="004873A6">
      <w:pPr>
        <w:pStyle w:val="NeniNr"/>
        <w:keepNext w:val="0"/>
        <w:rPr>
          <w:lang w:val="sq-AL" w:eastAsia="ja-JP"/>
        </w:rPr>
      </w:pPr>
      <w:r w:rsidRPr="00BA254A">
        <w:rPr>
          <w:lang w:val="sq-AL" w:eastAsia="ja-JP"/>
        </w:rPr>
        <w:t>Neni 20</w:t>
      </w:r>
    </w:p>
    <w:p w:rsidR="004873A6" w:rsidRPr="00BA254A" w:rsidRDefault="004873A6" w:rsidP="004873A6">
      <w:pPr>
        <w:pStyle w:val="NeniTitull"/>
        <w:keepNext w:val="0"/>
        <w:rPr>
          <w:lang w:val="sq-AL" w:eastAsia="ja-JP"/>
        </w:rPr>
      </w:pPr>
      <w:r w:rsidRPr="00BA254A">
        <w:rPr>
          <w:lang w:val="sq-AL" w:eastAsia="ja-JP"/>
        </w:rPr>
        <w:t>Zgjidhja e mosmarrëveshjeve</w:t>
      </w:r>
    </w:p>
    <w:p w:rsidR="004873A6" w:rsidRPr="00AD1B9B" w:rsidRDefault="004873A6" w:rsidP="004873A6">
      <w:pPr>
        <w:pStyle w:val="Paragrafi0"/>
        <w:rPr>
          <w:sz w:val="14"/>
          <w:lang w:val="sq-AL" w:eastAsia="ja-JP"/>
        </w:rPr>
      </w:pPr>
    </w:p>
    <w:p w:rsidR="004873A6" w:rsidRPr="00BA254A" w:rsidRDefault="004873A6" w:rsidP="004873A6">
      <w:pPr>
        <w:pStyle w:val="Paragrafi0"/>
        <w:rPr>
          <w:lang w:val="sq-AL" w:eastAsia="ja-JP"/>
        </w:rPr>
      </w:pPr>
      <w:r w:rsidRPr="00BA254A">
        <w:rPr>
          <w:lang w:val="sq-AL" w:eastAsia="ja-JP"/>
        </w:rPr>
        <w:t>20.1 Në rast të mosmarrëveshjeve, blerësi dhe shitësi do të bëjnë fillimisht përpjekje të zgjidhin konfliktin me mirëkuptim. Nëse palët nuk gjejnë mirëkuptim, ato mund të kërkojnë ndërhyrjen e ERE-s.</w:t>
      </w:r>
    </w:p>
    <w:p w:rsidR="004873A6" w:rsidRPr="00BA254A" w:rsidRDefault="004873A6" w:rsidP="004873A6">
      <w:pPr>
        <w:pStyle w:val="Paragrafi0"/>
        <w:rPr>
          <w:lang w:val="sq-AL" w:eastAsia="ja-JP"/>
        </w:rPr>
      </w:pPr>
      <w:r w:rsidRPr="00BA254A">
        <w:rPr>
          <w:lang w:val="sq-AL" w:eastAsia="ja-JP"/>
        </w:rPr>
        <w:t>20.2 Palët në çdo rast kanë të drejtën e zgjidhjes së konfliktit në rrugë gjyqësore ose në arbitrash sipas përcaktimeve të bëra nga vetë palët. Gjykata kompetente për zgjidhjen e mosmarrëveshjeve midis palëve, që rrjedhin nga kjo kontratë do të jetë Gjykata e Rrethit Gjyqësor, Tiranë.</w:t>
      </w:r>
    </w:p>
    <w:p w:rsidR="004873A6" w:rsidRPr="00AD1B9B" w:rsidRDefault="004873A6" w:rsidP="004873A6">
      <w:pPr>
        <w:pStyle w:val="Paragrafi0"/>
        <w:rPr>
          <w:sz w:val="14"/>
          <w:lang w:val="sq-AL" w:eastAsia="ja-JP"/>
        </w:rPr>
      </w:pPr>
    </w:p>
    <w:p w:rsidR="004873A6" w:rsidRPr="00BA254A" w:rsidRDefault="004873A6" w:rsidP="004873A6">
      <w:pPr>
        <w:pStyle w:val="NeniNr"/>
        <w:keepNext w:val="0"/>
        <w:rPr>
          <w:lang w:val="sq-AL" w:eastAsia="ja-JP"/>
        </w:rPr>
      </w:pPr>
      <w:r w:rsidRPr="00BA254A">
        <w:rPr>
          <w:lang w:val="sq-AL" w:eastAsia="ja-JP"/>
        </w:rPr>
        <w:t>Neni 21</w:t>
      </w:r>
    </w:p>
    <w:p w:rsidR="004873A6" w:rsidRPr="00BA254A" w:rsidRDefault="004873A6" w:rsidP="004873A6">
      <w:pPr>
        <w:pStyle w:val="NeniTitull"/>
        <w:keepNext w:val="0"/>
        <w:rPr>
          <w:lang w:val="sq-AL" w:eastAsia="ja-JP"/>
        </w:rPr>
      </w:pPr>
      <w:r w:rsidRPr="00BA254A">
        <w:rPr>
          <w:lang w:val="sq-AL" w:eastAsia="ja-JP"/>
        </w:rPr>
        <w:t>Personat përgjegjës (administratorët) të kontratës</w:t>
      </w:r>
    </w:p>
    <w:p w:rsidR="004873A6" w:rsidRPr="00AD1B9B" w:rsidRDefault="004873A6" w:rsidP="004873A6">
      <w:pPr>
        <w:pStyle w:val="Paragrafi0"/>
        <w:rPr>
          <w:sz w:val="14"/>
          <w:lang w:val="sq-AL" w:eastAsia="ja-JP"/>
        </w:rPr>
      </w:pPr>
    </w:p>
    <w:p w:rsidR="004873A6" w:rsidRPr="00BA254A" w:rsidRDefault="004873A6" w:rsidP="004873A6">
      <w:pPr>
        <w:pStyle w:val="Paragrafi0"/>
        <w:rPr>
          <w:lang w:val="sq-AL" w:eastAsia="ja-JP"/>
        </w:rPr>
      </w:pPr>
      <w:r w:rsidRPr="00BA254A">
        <w:rPr>
          <w:lang w:val="sq-AL" w:eastAsia="ja-JP"/>
        </w:rPr>
        <w:t>21.1 Secila palë do të caktojë në këtë kontratë personin që do të jetë përgjegjës, për interes të palës respektive, për kryerjen e komunikimeve përkatëse dhe për përfaqësimin e saj në problematikat që lidhen me ekzekutimin e kësaj kontrate.</w:t>
      </w:r>
    </w:p>
    <w:p w:rsidR="004873A6" w:rsidRPr="00BA254A" w:rsidRDefault="004873A6" w:rsidP="004873A6">
      <w:pPr>
        <w:pStyle w:val="Paragrafi0"/>
        <w:rPr>
          <w:lang w:val="sq-AL" w:eastAsia="ja-JP"/>
        </w:rPr>
      </w:pPr>
      <w:r w:rsidRPr="00BA254A">
        <w:rPr>
          <w:lang w:val="sq-AL" w:eastAsia="ja-JP"/>
        </w:rPr>
        <w:t>21.2 Secila palë do të njoftojë menjëherë palën tjetër për ndonjë ndryshim lidhur me personin e caktuar përgjegjës. Nëse ndonjëra nga palët nuk bën informimet e duhura, atëherë pala do të marrë mbi vete të gjitha përgjegjësitë lidhur me ndonjë dëm të mundshëm që rrjedh si rezultat i mosdhënies së informacionit të nevojshëm.</w:t>
      </w:r>
    </w:p>
    <w:p w:rsidR="004873A6" w:rsidRPr="00BA254A" w:rsidRDefault="004873A6" w:rsidP="004873A6">
      <w:pPr>
        <w:pStyle w:val="Paragrafi0"/>
        <w:rPr>
          <w:lang w:val="sq-AL" w:eastAsia="ja-JP"/>
        </w:rPr>
      </w:pPr>
      <w:r w:rsidRPr="00BA254A">
        <w:rPr>
          <w:lang w:val="sq-AL" w:eastAsia="ja-JP"/>
        </w:rPr>
        <w:t>21.3 Personat përgjegjës të kësaj kontrate për palët, sipas paragrafit të parë të këtij neni, do të jenë respektivisht:</w:t>
      </w:r>
    </w:p>
    <w:p w:rsidR="004873A6" w:rsidRPr="00BA254A" w:rsidRDefault="004873A6" w:rsidP="004873A6">
      <w:pPr>
        <w:pStyle w:val="Paragrafi0"/>
        <w:rPr>
          <w:lang w:val="sq-AL" w:eastAsia="ja-JP"/>
        </w:rPr>
      </w:pPr>
      <w:r w:rsidRPr="00BA254A">
        <w:rPr>
          <w:lang w:val="sq-AL" w:eastAsia="ja-JP"/>
        </w:rPr>
        <w:t>Për blerësin_________________</w:t>
      </w:r>
    </w:p>
    <w:p w:rsidR="004873A6" w:rsidRPr="00BA254A" w:rsidRDefault="004873A6" w:rsidP="004873A6">
      <w:pPr>
        <w:pStyle w:val="Paragrafi0"/>
        <w:rPr>
          <w:lang w:val="sq-AL" w:eastAsia="ja-JP"/>
        </w:rPr>
      </w:pPr>
      <w:r w:rsidRPr="00BA254A">
        <w:rPr>
          <w:lang w:val="sq-AL" w:eastAsia="ja-JP"/>
        </w:rPr>
        <w:t>Për shitësin:______________________</w:t>
      </w:r>
    </w:p>
    <w:p w:rsidR="004873A6" w:rsidRPr="00AD1B9B" w:rsidRDefault="004873A6" w:rsidP="004873A6">
      <w:pPr>
        <w:pStyle w:val="Paragrafi0"/>
        <w:rPr>
          <w:sz w:val="16"/>
          <w:lang w:val="sq-AL" w:eastAsia="ja-JP"/>
        </w:rPr>
      </w:pPr>
    </w:p>
    <w:p w:rsidR="004873A6" w:rsidRPr="00BA254A" w:rsidRDefault="004873A6" w:rsidP="004873A6">
      <w:pPr>
        <w:pStyle w:val="NeniNr"/>
        <w:keepNext w:val="0"/>
        <w:rPr>
          <w:lang w:val="sq-AL" w:eastAsia="ja-JP"/>
        </w:rPr>
      </w:pPr>
      <w:r w:rsidRPr="00BA254A">
        <w:rPr>
          <w:lang w:val="sq-AL" w:eastAsia="ja-JP"/>
        </w:rPr>
        <w:t>Neni 22</w:t>
      </w:r>
    </w:p>
    <w:p w:rsidR="004873A6" w:rsidRPr="00AD1B9B" w:rsidRDefault="004873A6" w:rsidP="004873A6">
      <w:pPr>
        <w:pStyle w:val="Paragrafi0"/>
        <w:rPr>
          <w:lang w:eastAsia="ja-JP"/>
        </w:rPr>
      </w:pPr>
    </w:p>
    <w:p w:rsidR="004873A6" w:rsidRDefault="004873A6" w:rsidP="004873A6">
      <w:pPr>
        <w:pStyle w:val="Paragrafi0"/>
        <w:rPr>
          <w:lang w:val="sq-AL" w:eastAsia="ja-JP"/>
        </w:rPr>
      </w:pPr>
      <w:r w:rsidRPr="00BA254A">
        <w:rPr>
          <w:lang w:val="sq-AL" w:eastAsia="ja-JP"/>
        </w:rPr>
        <w:t>Kjo kontratë hartohet në 4 kopje të barasvlefshme nga të cilat 2 kopje qëndrojnë në KESH sh.a. (FSHP) dhe 2 kopje i mban shitësi.</w:t>
      </w:r>
    </w:p>
    <w:p w:rsidR="004873A6" w:rsidRPr="00AD1B9B" w:rsidRDefault="004873A6" w:rsidP="004873A6">
      <w:pPr>
        <w:pStyle w:val="Paragrafi0"/>
        <w:rPr>
          <w:sz w:val="14"/>
          <w:lang w:val="sq-AL" w:eastAsia="ja-JP"/>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4419"/>
        <w:gridCol w:w="4437"/>
      </w:tblGrid>
      <w:tr w:rsidR="004873A6" w:rsidTr="004873A6">
        <w:trPr>
          <w:trHeight w:val="433"/>
        </w:trPr>
        <w:tc>
          <w:tcPr>
            <w:tcW w:w="4643" w:type="dxa"/>
          </w:tcPr>
          <w:p w:rsidR="004873A6" w:rsidRPr="00F65CCE" w:rsidRDefault="004873A6" w:rsidP="004873A6">
            <w:pPr>
              <w:pStyle w:val="Paragrafi0"/>
              <w:ind w:firstLine="0"/>
              <w:rPr>
                <w:lang w:val="sq-AL" w:eastAsia="ja-JP"/>
              </w:rPr>
            </w:pPr>
            <w:r>
              <w:rPr>
                <w:lang w:val="sq-AL" w:eastAsia="ja-JP"/>
              </w:rPr>
              <w:t xml:space="preserve">          </w:t>
            </w:r>
            <w:r w:rsidRPr="00F65CCE">
              <w:rPr>
                <w:lang w:val="sq-AL" w:eastAsia="ja-JP"/>
              </w:rPr>
              <w:t>Për shitësin</w:t>
            </w:r>
          </w:p>
          <w:p w:rsidR="004873A6" w:rsidRPr="00F65CCE" w:rsidRDefault="004873A6" w:rsidP="004873A6">
            <w:pPr>
              <w:pStyle w:val="Paragrafi0"/>
              <w:ind w:firstLine="0"/>
              <w:rPr>
                <w:lang w:val="sq-AL" w:eastAsia="ja-JP"/>
              </w:rPr>
            </w:pPr>
            <w:r>
              <w:rPr>
                <w:lang w:val="sq-AL" w:eastAsia="ja-JP"/>
              </w:rPr>
              <w:t xml:space="preserve">          </w:t>
            </w:r>
            <w:r w:rsidRPr="00F65CCE">
              <w:rPr>
                <w:lang w:val="sq-AL" w:eastAsia="ja-JP"/>
              </w:rPr>
              <w:t>Emërtimi juridik i palës</w:t>
            </w:r>
          </w:p>
        </w:tc>
        <w:tc>
          <w:tcPr>
            <w:tcW w:w="4644" w:type="dxa"/>
          </w:tcPr>
          <w:p w:rsidR="004873A6" w:rsidRPr="00F65CCE" w:rsidRDefault="004873A6" w:rsidP="004873A6">
            <w:pPr>
              <w:pStyle w:val="Paragrafi0"/>
              <w:ind w:firstLine="0"/>
              <w:rPr>
                <w:lang w:val="sq-AL" w:eastAsia="ja-JP"/>
              </w:rPr>
            </w:pPr>
            <w:r w:rsidRPr="00F65CCE">
              <w:rPr>
                <w:lang w:val="sq-AL" w:eastAsia="ja-JP"/>
              </w:rPr>
              <w:t>Për blerësin</w:t>
            </w:r>
          </w:p>
          <w:p w:rsidR="004873A6" w:rsidRPr="00783C6A" w:rsidRDefault="004873A6" w:rsidP="004873A6">
            <w:pPr>
              <w:pStyle w:val="Paragrafi0"/>
              <w:ind w:firstLine="0"/>
              <w:rPr>
                <w:b/>
                <w:lang w:val="sq-AL" w:eastAsia="ja-JP"/>
              </w:rPr>
            </w:pPr>
            <w:r w:rsidRPr="00F65CCE">
              <w:rPr>
                <w:lang w:val="sq-AL" w:eastAsia="ja-JP"/>
              </w:rPr>
              <w:t>KESH sh.a.(FPSH</w:t>
            </w:r>
            <w:r w:rsidRPr="00BA254A">
              <w:rPr>
                <w:b/>
                <w:lang w:val="sq-AL" w:eastAsia="ja-JP"/>
              </w:rPr>
              <w:t>)</w:t>
            </w:r>
          </w:p>
        </w:tc>
      </w:tr>
    </w:tbl>
    <w:p w:rsidR="004873A6" w:rsidRPr="00BA254A" w:rsidRDefault="004873A6" w:rsidP="004873A6">
      <w:pPr>
        <w:pStyle w:val="Paragrafi0"/>
        <w:ind w:firstLine="0"/>
        <w:rPr>
          <w:rFonts w:cs="Sylfaen"/>
          <w:lang w:val="sq-AL"/>
        </w:rPr>
      </w:pPr>
      <w:r>
        <w:rPr>
          <w:rFonts w:cs="Sylfaen"/>
          <w:lang w:val="sq-AL"/>
        </w:rPr>
        <w:t xml:space="preserve">          </w:t>
      </w:r>
      <w:r w:rsidRPr="00BA254A">
        <w:rPr>
          <w:rFonts w:cs="Sylfaen"/>
          <w:lang w:val="sq-AL"/>
        </w:rPr>
        <w:t>Personi i autorizuar i palës _____________________________________________________</w:t>
      </w:r>
    </w:p>
    <w:p w:rsidR="004873A6" w:rsidRPr="00BA254A" w:rsidRDefault="004873A6" w:rsidP="004873A6">
      <w:pPr>
        <w:pStyle w:val="Paragrafi0"/>
        <w:ind w:firstLine="0"/>
        <w:rPr>
          <w:rFonts w:cs="Sylfaen"/>
          <w:lang w:val="sq-AL"/>
        </w:rPr>
      </w:pPr>
      <w:r>
        <w:rPr>
          <w:rFonts w:cs="Sylfaen"/>
          <w:lang w:val="sq-AL"/>
        </w:rPr>
        <w:t xml:space="preserve">          </w:t>
      </w:r>
      <w:r w:rsidRPr="00BA254A">
        <w:rPr>
          <w:rFonts w:cs="Sylfaen"/>
          <w:lang w:val="sq-AL"/>
        </w:rPr>
        <w:t>Funksioni:___________________________________________________________________</w:t>
      </w:r>
    </w:p>
    <w:p w:rsidR="004873A6" w:rsidRPr="00BA254A" w:rsidRDefault="004873A6" w:rsidP="004873A6">
      <w:pPr>
        <w:pStyle w:val="Paragrafi0"/>
        <w:ind w:firstLine="0"/>
        <w:rPr>
          <w:rFonts w:cs="Sylfaen"/>
          <w:lang w:val="sq-AL"/>
        </w:rPr>
      </w:pPr>
      <w:r>
        <w:rPr>
          <w:rFonts w:cs="Sylfaen"/>
          <w:lang w:val="sq-AL"/>
        </w:rPr>
        <w:t xml:space="preserve">          </w:t>
      </w:r>
      <w:r w:rsidRPr="00BA254A">
        <w:rPr>
          <w:rFonts w:cs="Sylfaen"/>
          <w:lang w:val="sq-AL"/>
        </w:rPr>
        <w:t>Nënshkrimi dhe vula __________________________________________________________</w:t>
      </w:r>
    </w:p>
    <w:sectPr w:rsidR="004873A6" w:rsidRPr="00BA254A">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Sylfaen">
    <w:panose1 w:val="010A0502050306030303"/>
    <w:charset w:val="00"/>
    <w:family w:val="roman"/>
    <w:pitch w:val="variable"/>
    <w:sig w:usb0="040006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proofState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4873A6"/>
    <w:rsid w:val="00001D7F"/>
    <w:rsid w:val="00001ED4"/>
    <w:rsid w:val="0000253A"/>
    <w:rsid w:val="00003060"/>
    <w:rsid w:val="0000363C"/>
    <w:rsid w:val="00003A81"/>
    <w:rsid w:val="00004CDC"/>
    <w:rsid w:val="00005805"/>
    <w:rsid w:val="00006041"/>
    <w:rsid w:val="00010C90"/>
    <w:rsid w:val="000116E2"/>
    <w:rsid w:val="00013366"/>
    <w:rsid w:val="00013A4D"/>
    <w:rsid w:val="00014340"/>
    <w:rsid w:val="000152A2"/>
    <w:rsid w:val="00016505"/>
    <w:rsid w:val="00016606"/>
    <w:rsid w:val="00016B7F"/>
    <w:rsid w:val="00016BE7"/>
    <w:rsid w:val="0001780C"/>
    <w:rsid w:val="00017EBE"/>
    <w:rsid w:val="00017F82"/>
    <w:rsid w:val="00021355"/>
    <w:rsid w:val="0002384E"/>
    <w:rsid w:val="000239EC"/>
    <w:rsid w:val="00023ED4"/>
    <w:rsid w:val="000253C1"/>
    <w:rsid w:val="0002748B"/>
    <w:rsid w:val="00027603"/>
    <w:rsid w:val="00030428"/>
    <w:rsid w:val="00030839"/>
    <w:rsid w:val="00030B1F"/>
    <w:rsid w:val="000312C8"/>
    <w:rsid w:val="00032605"/>
    <w:rsid w:val="00034158"/>
    <w:rsid w:val="00034BC9"/>
    <w:rsid w:val="000353B2"/>
    <w:rsid w:val="0003682E"/>
    <w:rsid w:val="0003789B"/>
    <w:rsid w:val="00037937"/>
    <w:rsid w:val="00040422"/>
    <w:rsid w:val="00040FA4"/>
    <w:rsid w:val="00041A56"/>
    <w:rsid w:val="00042FCA"/>
    <w:rsid w:val="00043438"/>
    <w:rsid w:val="000437E7"/>
    <w:rsid w:val="00043973"/>
    <w:rsid w:val="00044E21"/>
    <w:rsid w:val="00044EC1"/>
    <w:rsid w:val="00046332"/>
    <w:rsid w:val="00046373"/>
    <w:rsid w:val="00053FD5"/>
    <w:rsid w:val="00054914"/>
    <w:rsid w:val="00054E44"/>
    <w:rsid w:val="00055B92"/>
    <w:rsid w:val="0005641C"/>
    <w:rsid w:val="00056BD8"/>
    <w:rsid w:val="00056CF5"/>
    <w:rsid w:val="00056FDA"/>
    <w:rsid w:val="00057B3F"/>
    <w:rsid w:val="000624EF"/>
    <w:rsid w:val="00062B6D"/>
    <w:rsid w:val="000660E6"/>
    <w:rsid w:val="00066D59"/>
    <w:rsid w:val="00066D6B"/>
    <w:rsid w:val="00070A47"/>
    <w:rsid w:val="00071072"/>
    <w:rsid w:val="00071282"/>
    <w:rsid w:val="00076807"/>
    <w:rsid w:val="0008017F"/>
    <w:rsid w:val="00080F5A"/>
    <w:rsid w:val="000813AD"/>
    <w:rsid w:val="00081DED"/>
    <w:rsid w:val="00082343"/>
    <w:rsid w:val="00082775"/>
    <w:rsid w:val="00082B4B"/>
    <w:rsid w:val="000843FB"/>
    <w:rsid w:val="00084FC5"/>
    <w:rsid w:val="00085D56"/>
    <w:rsid w:val="00086849"/>
    <w:rsid w:val="00086D7E"/>
    <w:rsid w:val="00087365"/>
    <w:rsid w:val="000903B6"/>
    <w:rsid w:val="000911CE"/>
    <w:rsid w:val="000918AA"/>
    <w:rsid w:val="000930FA"/>
    <w:rsid w:val="00094934"/>
    <w:rsid w:val="00096F6A"/>
    <w:rsid w:val="00097D2E"/>
    <w:rsid w:val="000A03EC"/>
    <w:rsid w:val="000A0C31"/>
    <w:rsid w:val="000A0CC4"/>
    <w:rsid w:val="000A0EEA"/>
    <w:rsid w:val="000A44EA"/>
    <w:rsid w:val="000A4C06"/>
    <w:rsid w:val="000A5791"/>
    <w:rsid w:val="000A6264"/>
    <w:rsid w:val="000A7BA3"/>
    <w:rsid w:val="000B0775"/>
    <w:rsid w:val="000B0ADE"/>
    <w:rsid w:val="000B2043"/>
    <w:rsid w:val="000B3B20"/>
    <w:rsid w:val="000B5F74"/>
    <w:rsid w:val="000B6FDE"/>
    <w:rsid w:val="000B7659"/>
    <w:rsid w:val="000B7702"/>
    <w:rsid w:val="000C01D9"/>
    <w:rsid w:val="000C2D93"/>
    <w:rsid w:val="000C42B2"/>
    <w:rsid w:val="000C4B13"/>
    <w:rsid w:val="000C4D31"/>
    <w:rsid w:val="000C4FFA"/>
    <w:rsid w:val="000C517F"/>
    <w:rsid w:val="000C596A"/>
    <w:rsid w:val="000C60BF"/>
    <w:rsid w:val="000C61F8"/>
    <w:rsid w:val="000C6BA6"/>
    <w:rsid w:val="000C750C"/>
    <w:rsid w:val="000D08A3"/>
    <w:rsid w:val="000D1F2B"/>
    <w:rsid w:val="000D24B7"/>
    <w:rsid w:val="000D3A50"/>
    <w:rsid w:val="000D5C29"/>
    <w:rsid w:val="000D648F"/>
    <w:rsid w:val="000D65A1"/>
    <w:rsid w:val="000E09FD"/>
    <w:rsid w:val="000E0DE0"/>
    <w:rsid w:val="000E1D7D"/>
    <w:rsid w:val="000E25A4"/>
    <w:rsid w:val="000E3B52"/>
    <w:rsid w:val="000E41BC"/>
    <w:rsid w:val="000E42C9"/>
    <w:rsid w:val="000E47F5"/>
    <w:rsid w:val="000E5718"/>
    <w:rsid w:val="000E7D2B"/>
    <w:rsid w:val="000F0CDA"/>
    <w:rsid w:val="000F0EC8"/>
    <w:rsid w:val="000F29DD"/>
    <w:rsid w:val="000F3B8B"/>
    <w:rsid w:val="000F3F7F"/>
    <w:rsid w:val="000F40DB"/>
    <w:rsid w:val="000F6749"/>
    <w:rsid w:val="0010101E"/>
    <w:rsid w:val="001030E4"/>
    <w:rsid w:val="00103152"/>
    <w:rsid w:val="00103440"/>
    <w:rsid w:val="00103EA8"/>
    <w:rsid w:val="00104F42"/>
    <w:rsid w:val="001057BE"/>
    <w:rsid w:val="00106E07"/>
    <w:rsid w:val="0010768F"/>
    <w:rsid w:val="0011007C"/>
    <w:rsid w:val="00110623"/>
    <w:rsid w:val="001108EA"/>
    <w:rsid w:val="00110C87"/>
    <w:rsid w:val="001115B7"/>
    <w:rsid w:val="00113297"/>
    <w:rsid w:val="00113F9E"/>
    <w:rsid w:val="001153D6"/>
    <w:rsid w:val="00115644"/>
    <w:rsid w:val="00115A10"/>
    <w:rsid w:val="00116E1D"/>
    <w:rsid w:val="001178F8"/>
    <w:rsid w:val="0012015A"/>
    <w:rsid w:val="00120C4D"/>
    <w:rsid w:val="0012215A"/>
    <w:rsid w:val="00122D0F"/>
    <w:rsid w:val="001249B9"/>
    <w:rsid w:val="00125054"/>
    <w:rsid w:val="001309BE"/>
    <w:rsid w:val="00130B50"/>
    <w:rsid w:val="00130BE4"/>
    <w:rsid w:val="001311F5"/>
    <w:rsid w:val="00132DD0"/>
    <w:rsid w:val="00132FBB"/>
    <w:rsid w:val="00133667"/>
    <w:rsid w:val="00134172"/>
    <w:rsid w:val="00134231"/>
    <w:rsid w:val="00134F17"/>
    <w:rsid w:val="00134F2A"/>
    <w:rsid w:val="001375E3"/>
    <w:rsid w:val="0014034A"/>
    <w:rsid w:val="0014092F"/>
    <w:rsid w:val="00141552"/>
    <w:rsid w:val="00141D3F"/>
    <w:rsid w:val="001441DD"/>
    <w:rsid w:val="001445FD"/>
    <w:rsid w:val="00144D75"/>
    <w:rsid w:val="0014598C"/>
    <w:rsid w:val="0015074C"/>
    <w:rsid w:val="001518AD"/>
    <w:rsid w:val="0015202D"/>
    <w:rsid w:val="00152456"/>
    <w:rsid w:val="0015294C"/>
    <w:rsid w:val="00152F62"/>
    <w:rsid w:val="001532F4"/>
    <w:rsid w:val="00153FD3"/>
    <w:rsid w:val="00154AC0"/>
    <w:rsid w:val="00154D78"/>
    <w:rsid w:val="00155B8F"/>
    <w:rsid w:val="00157A6E"/>
    <w:rsid w:val="00160064"/>
    <w:rsid w:val="0016071D"/>
    <w:rsid w:val="00160724"/>
    <w:rsid w:val="001623F8"/>
    <w:rsid w:val="00162839"/>
    <w:rsid w:val="00162C4F"/>
    <w:rsid w:val="00163B8A"/>
    <w:rsid w:val="001661C2"/>
    <w:rsid w:val="001661C9"/>
    <w:rsid w:val="001664E1"/>
    <w:rsid w:val="001719D2"/>
    <w:rsid w:val="00172642"/>
    <w:rsid w:val="001743DB"/>
    <w:rsid w:val="001763D1"/>
    <w:rsid w:val="0017649F"/>
    <w:rsid w:val="00176D54"/>
    <w:rsid w:val="00177753"/>
    <w:rsid w:val="00182FF9"/>
    <w:rsid w:val="0018332D"/>
    <w:rsid w:val="00183704"/>
    <w:rsid w:val="00183DB7"/>
    <w:rsid w:val="0018508F"/>
    <w:rsid w:val="00186115"/>
    <w:rsid w:val="00186D2B"/>
    <w:rsid w:val="00191231"/>
    <w:rsid w:val="00191D90"/>
    <w:rsid w:val="00191FDA"/>
    <w:rsid w:val="00194A4D"/>
    <w:rsid w:val="001952F8"/>
    <w:rsid w:val="0019562E"/>
    <w:rsid w:val="0019795D"/>
    <w:rsid w:val="00197CB4"/>
    <w:rsid w:val="001A02D5"/>
    <w:rsid w:val="001A2871"/>
    <w:rsid w:val="001A2C51"/>
    <w:rsid w:val="001A3A7E"/>
    <w:rsid w:val="001A4548"/>
    <w:rsid w:val="001A4BD2"/>
    <w:rsid w:val="001A4F0B"/>
    <w:rsid w:val="001A5C54"/>
    <w:rsid w:val="001B01A2"/>
    <w:rsid w:val="001B05F9"/>
    <w:rsid w:val="001B06BA"/>
    <w:rsid w:val="001B07CE"/>
    <w:rsid w:val="001B0A97"/>
    <w:rsid w:val="001B0B9C"/>
    <w:rsid w:val="001B10B7"/>
    <w:rsid w:val="001B2E8C"/>
    <w:rsid w:val="001B39D0"/>
    <w:rsid w:val="001B3AC8"/>
    <w:rsid w:val="001B4397"/>
    <w:rsid w:val="001B4E4C"/>
    <w:rsid w:val="001B5CDE"/>
    <w:rsid w:val="001C1609"/>
    <w:rsid w:val="001C19B3"/>
    <w:rsid w:val="001C1ADE"/>
    <w:rsid w:val="001C2169"/>
    <w:rsid w:val="001C345E"/>
    <w:rsid w:val="001C3F7F"/>
    <w:rsid w:val="001C407E"/>
    <w:rsid w:val="001C42DD"/>
    <w:rsid w:val="001C55F3"/>
    <w:rsid w:val="001C63EC"/>
    <w:rsid w:val="001C6BC4"/>
    <w:rsid w:val="001C6FD6"/>
    <w:rsid w:val="001C7D53"/>
    <w:rsid w:val="001D150D"/>
    <w:rsid w:val="001D184A"/>
    <w:rsid w:val="001D38F0"/>
    <w:rsid w:val="001D4DCD"/>
    <w:rsid w:val="001D52B7"/>
    <w:rsid w:val="001D66C3"/>
    <w:rsid w:val="001D6951"/>
    <w:rsid w:val="001D69B9"/>
    <w:rsid w:val="001D7F75"/>
    <w:rsid w:val="001D7F98"/>
    <w:rsid w:val="001E030A"/>
    <w:rsid w:val="001E0AF3"/>
    <w:rsid w:val="001E1829"/>
    <w:rsid w:val="001E1C84"/>
    <w:rsid w:val="001E2566"/>
    <w:rsid w:val="001E264B"/>
    <w:rsid w:val="001E2AE7"/>
    <w:rsid w:val="001E3756"/>
    <w:rsid w:val="001E4ADE"/>
    <w:rsid w:val="001E4F6A"/>
    <w:rsid w:val="001E5AF4"/>
    <w:rsid w:val="001F029B"/>
    <w:rsid w:val="001F0318"/>
    <w:rsid w:val="001F06EC"/>
    <w:rsid w:val="001F1061"/>
    <w:rsid w:val="001F1300"/>
    <w:rsid w:val="001F23F8"/>
    <w:rsid w:val="001F42C2"/>
    <w:rsid w:val="001F45BB"/>
    <w:rsid w:val="001F5B03"/>
    <w:rsid w:val="001F6DBB"/>
    <w:rsid w:val="001F6E8C"/>
    <w:rsid w:val="001F6EA4"/>
    <w:rsid w:val="001F7370"/>
    <w:rsid w:val="002024F1"/>
    <w:rsid w:val="00203073"/>
    <w:rsid w:val="00204565"/>
    <w:rsid w:val="002047F1"/>
    <w:rsid w:val="00206485"/>
    <w:rsid w:val="002112FF"/>
    <w:rsid w:val="00211D2B"/>
    <w:rsid w:val="00213A6C"/>
    <w:rsid w:val="002146A5"/>
    <w:rsid w:val="00215295"/>
    <w:rsid w:val="00215C58"/>
    <w:rsid w:val="0021659B"/>
    <w:rsid w:val="00220FCC"/>
    <w:rsid w:val="0022109E"/>
    <w:rsid w:val="002218B3"/>
    <w:rsid w:val="0022239B"/>
    <w:rsid w:val="00222CD5"/>
    <w:rsid w:val="002270CE"/>
    <w:rsid w:val="002278F6"/>
    <w:rsid w:val="00230C4F"/>
    <w:rsid w:val="00230F4B"/>
    <w:rsid w:val="00231672"/>
    <w:rsid w:val="002320D4"/>
    <w:rsid w:val="002327DD"/>
    <w:rsid w:val="00233937"/>
    <w:rsid w:val="002343A6"/>
    <w:rsid w:val="00235855"/>
    <w:rsid w:val="00237B41"/>
    <w:rsid w:val="0024092D"/>
    <w:rsid w:val="00240AE2"/>
    <w:rsid w:val="0024176E"/>
    <w:rsid w:val="00241FC3"/>
    <w:rsid w:val="00242E4B"/>
    <w:rsid w:val="00243037"/>
    <w:rsid w:val="0024381E"/>
    <w:rsid w:val="0024386A"/>
    <w:rsid w:val="0024388C"/>
    <w:rsid w:val="00245782"/>
    <w:rsid w:val="002500BE"/>
    <w:rsid w:val="0025093E"/>
    <w:rsid w:val="002514FA"/>
    <w:rsid w:val="0025171B"/>
    <w:rsid w:val="0025295F"/>
    <w:rsid w:val="00252D7E"/>
    <w:rsid w:val="002538A1"/>
    <w:rsid w:val="0025540D"/>
    <w:rsid w:val="00255FC1"/>
    <w:rsid w:val="0026012B"/>
    <w:rsid w:val="002608DE"/>
    <w:rsid w:val="002612BA"/>
    <w:rsid w:val="00262F22"/>
    <w:rsid w:val="002631F7"/>
    <w:rsid w:val="002667AD"/>
    <w:rsid w:val="00266A90"/>
    <w:rsid w:val="00271E49"/>
    <w:rsid w:val="00271ECE"/>
    <w:rsid w:val="002726F6"/>
    <w:rsid w:val="00273B1C"/>
    <w:rsid w:val="00274047"/>
    <w:rsid w:val="00274C19"/>
    <w:rsid w:val="00276FF5"/>
    <w:rsid w:val="00277D68"/>
    <w:rsid w:val="00280AB6"/>
    <w:rsid w:val="002819BD"/>
    <w:rsid w:val="00284095"/>
    <w:rsid w:val="0028421E"/>
    <w:rsid w:val="002854B6"/>
    <w:rsid w:val="00287798"/>
    <w:rsid w:val="00290D06"/>
    <w:rsid w:val="002917CD"/>
    <w:rsid w:val="00291E65"/>
    <w:rsid w:val="002923C0"/>
    <w:rsid w:val="00292DE9"/>
    <w:rsid w:val="0029358C"/>
    <w:rsid w:val="00296798"/>
    <w:rsid w:val="00296B24"/>
    <w:rsid w:val="002A1B39"/>
    <w:rsid w:val="002A1F05"/>
    <w:rsid w:val="002A4779"/>
    <w:rsid w:val="002A69BF"/>
    <w:rsid w:val="002B20F8"/>
    <w:rsid w:val="002B33F3"/>
    <w:rsid w:val="002B43E3"/>
    <w:rsid w:val="002B5A40"/>
    <w:rsid w:val="002B5C1F"/>
    <w:rsid w:val="002B6026"/>
    <w:rsid w:val="002B619F"/>
    <w:rsid w:val="002B6352"/>
    <w:rsid w:val="002B67F4"/>
    <w:rsid w:val="002B730B"/>
    <w:rsid w:val="002B7B90"/>
    <w:rsid w:val="002B7D5D"/>
    <w:rsid w:val="002C01AA"/>
    <w:rsid w:val="002C0E54"/>
    <w:rsid w:val="002C18AE"/>
    <w:rsid w:val="002C1B68"/>
    <w:rsid w:val="002C27B8"/>
    <w:rsid w:val="002C29AF"/>
    <w:rsid w:val="002C29D8"/>
    <w:rsid w:val="002C2F7E"/>
    <w:rsid w:val="002C384B"/>
    <w:rsid w:val="002C3B68"/>
    <w:rsid w:val="002C4551"/>
    <w:rsid w:val="002C663A"/>
    <w:rsid w:val="002D3A64"/>
    <w:rsid w:val="002D3AB2"/>
    <w:rsid w:val="002D631D"/>
    <w:rsid w:val="002D6424"/>
    <w:rsid w:val="002D6667"/>
    <w:rsid w:val="002D6FFB"/>
    <w:rsid w:val="002E0563"/>
    <w:rsid w:val="002E38D0"/>
    <w:rsid w:val="002E39B7"/>
    <w:rsid w:val="002E5548"/>
    <w:rsid w:val="002E64E8"/>
    <w:rsid w:val="002E6924"/>
    <w:rsid w:val="002E69F8"/>
    <w:rsid w:val="002E72C3"/>
    <w:rsid w:val="002E7680"/>
    <w:rsid w:val="002E7C03"/>
    <w:rsid w:val="002F0819"/>
    <w:rsid w:val="002F0A27"/>
    <w:rsid w:val="002F0A38"/>
    <w:rsid w:val="002F164E"/>
    <w:rsid w:val="002F3178"/>
    <w:rsid w:val="002F3328"/>
    <w:rsid w:val="002F3591"/>
    <w:rsid w:val="002F737E"/>
    <w:rsid w:val="00300B45"/>
    <w:rsid w:val="00300F94"/>
    <w:rsid w:val="0030276F"/>
    <w:rsid w:val="00303030"/>
    <w:rsid w:val="00303805"/>
    <w:rsid w:val="00304541"/>
    <w:rsid w:val="00304757"/>
    <w:rsid w:val="00305F0A"/>
    <w:rsid w:val="00306262"/>
    <w:rsid w:val="00310549"/>
    <w:rsid w:val="003107C7"/>
    <w:rsid w:val="00310CBB"/>
    <w:rsid w:val="003110EF"/>
    <w:rsid w:val="00311464"/>
    <w:rsid w:val="003148A3"/>
    <w:rsid w:val="0031550B"/>
    <w:rsid w:val="00315CA3"/>
    <w:rsid w:val="0032002D"/>
    <w:rsid w:val="00320574"/>
    <w:rsid w:val="003228C5"/>
    <w:rsid w:val="00322CEB"/>
    <w:rsid w:val="00323062"/>
    <w:rsid w:val="00324299"/>
    <w:rsid w:val="00324C47"/>
    <w:rsid w:val="00325329"/>
    <w:rsid w:val="0032584A"/>
    <w:rsid w:val="00327C0E"/>
    <w:rsid w:val="00327C6B"/>
    <w:rsid w:val="00327E43"/>
    <w:rsid w:val="00330286"/>
    <w:rsid w:val="00332C88"/>
    <w:rsid w:val="00333375"/>
    <w:rsid w:val="00336085"/>
    <w:rsid w:val="00336356"/>
    <w:rsid w:val="0034223C"/>
    <w:rsid w:val="003424F0"/>
    <w:rsid w:val="0034544B"/>
    <w:rsid w:val="003460C1"/>
    <w:rsid w:val="00346A8A"/>
    <w:rsid w:val="003470D6"/>
    <w:rsid w:val="00347ADA"/>
    <w:rsid w:val="003504D9"/>
    <w:rsid w:val="00353D77"/>
    <w:rsid w:val="00354BE6"/>
    <w:rsid w:val="00354C70"/>
    <w:rsid w:val="00354CF6"/>
    <w:rsid w:val="00356EA6"/>
    <w:rsid w:val="00357FBC"/>
    <w:rsid w:val="00360426"/>
    <w:rsid w:val="003604C4"/>
    <w:rsid w:val="00360B1A"/>
    <w:rsid w:val="00361569"/>
    <w:rsid w:val="00361A77"/>
    <w:rsid w:val="00362CEA"/>
    <w:rsid w:val="00362EAB"/>
    <w:rsid w:val="00363AEF"/>
    <w:rsid w:val="00364171"/>
    <w:rsid w:val="00365087"/>
    <w:rsid w:val="003655DE"/>
    <w:rsid w:val="003659D8"/>
    <w:rsid w:val="00370819"/>
    <w:rsid w:val="003714DD"/>
    <w:rsid w:val="00371546"/>
    <w:rsid w:val="003724AE"/>
    <w:rsid w:val="00373196"/>
    <w:rsid w:val="00373FD0"/>
    <w:rsid w:val="0037658A"/>
    <w:rsid w:val="00380290"/>
    <w:rsid w:val="00380620"/>
    <w:rsid w:val="00380843"/>
    <w:rsid w:val="0038255E"/>
    <w:rsid w:val="00383AE3"/>
    <w:rsid w:val="0038481A"/>
    <w:rsid w:val="00385E46"/>
    <w:rsid w:val="003863E0"/>
    <w:rsid w:val="0038645D"/>
    <w:rsid w:val="003877F9"/>
    <w:rsid w:val="00387B5A"/>
    <w:rsid w:val="00392DDE"/>
    <w:rsid w:val="003931B3"/>
    <w:rsid w:val="00395BF3"/>
    <w:rsid w:val="00396179"/>
    <w:rsid w:val="00396D5C"/>
    <w:rsid w:val="00397546"/>
    <w:rsid w:val="003979B1"/>
    <w:rsid w:val="003A088E"/>
    <w:rsid w:val="003A0F41"/>
    <w:rsid w:val="003A18A9"/>
    <w:rsid w:val="003A1EDA"/>
    <w:rsid w:val="003A2ADD"/>
    <w:rsid w:val="003A34DD"/>
    <w:rsid w:val="003A3C7E"/>
    <w:rsid w:val="003A4F0D"/>
    <w:rsid w:val="003A53B0"/>
    <w:rsid w:val="003A54C3"/>
    <w:rsid w:val="003A59E8"/>
    <w:rsid w:val="003A5DB1"/>
    <w:rsid w:val="003B1124"/>
    <w:rsid w:val="003B18BA"/>
    <w:rsid w:val="003B31DF"/>
    <w:rsid w:val="003B3210"/>
    <w:rsid w:val="003B370C"/>
    <w:rsid w:val="003B5043"/>
    <w:rsid w:val="003B5D62"/>
    <w:rsid w:val="003B606C"/>
    <w:rsid w:val="003B6718"/>
    <w:rsid w:val="003B7283"/>
    <w:rsid w:val="003B7803"/>
    <w:rsid w:val="003C021F"/>
    <w:rsid w:val="003C1615"/>
    <w:rsid w:val="003C34AC"/>
    <w:rsid w:val="003C39AE"/>
    <w:rsid w:val="003C3E7E"/>
    <w:rsid w:val="003C3FA9"/>
    <w:rsid w:val="003C4833"/>
    <w:rsid w:val="003C5597"/>
    <w:rsid w:val="003C7846"/>
    <w:rsid w:val="003C7854"/>
    <w:rsid w:val="003C7AF3"/>
    <w:rsid w:val="003C7E57"/>
    <w:rsid w:val="003D046C"/>
    <w:rsid w:val="003D0D71"/>
    <w:rsid w:val="003D172B"/>
    <w:rsid w:val="003D1BDF"/>
    <w:rsid w:val="003D26E3"/>
    <w:rsid w:val="003D35BD"/>
    <w:rsid w:val="003D3DA9"/>
    <w:rsid w:val="003D515C"/>
    <w:rsid w:val="003D5457"/>
    <w:rsid w:val="003D549F"/>
    <w:rsid w:val="003D5AAB"/>
    <w:rsid w:val="003D5F38"/>
    <w:rsid w:val="003E0AA3"/>
    <w:rsid w:val="003E1D76"/>
    <w:rsid w:val="003E2373"/>
    <w:rsid w:val="003E29AB"/>
    <w:rsid w:val="003E48D2"/>
    <w:rsid w:val="003E4BB4"/>
    <w:rsid w:val="003E586C"/>
    <w:rsid w:val="003E5A3C"/>
    <w:rsid w:val="003E5CE5"/>
    <w:rsid w:val="003E763E"/>
    <w:rsid w:val="003F01F0"/>
    <w:rsid w:val="003F0C74"/>
    <w:rsid w:val="003F22B2"/>
    <w:rsid w:val="003F2566"/>
    <w:rsid w:val="003F341F"/>
    <w:rsid w:val="003F3CA9"/>
    <w:rsid w:val="003F3FB6"/>
    <w:rsid w:val="003F570E"/>
    <w:rsid w:val="003F62D2"/>
    <w:rsid w:val="003F6508"/>
    <w:rsid w:val="00400414"/>
    <w:rsid w:val="004015BD"/>
    <w:rsid w:val="00402051"/>
    <w:rsid w:val="00402398"/>
    <w:rsid w:val="00402656"/>
    <w:rsid w:val="00402779"/>
    <w:rsid w:val="004035B3"/>
    <w:rsid w:val="00403602"/>
    <w:rsid w:val="00403C84"/>
    <w:rsid w:val="0040426E"/>
    <w:rsid w:val="004042F2"/>
    <w:rsid w:val="00404369"/>
    <w:rsid w:val="0040496F"/>
    <w:rsid w:val="00404D01"/>
    <w:rsid w:val="00411350"/>
    <w:rsid w:val="00412459"/>
    <w:rsid w:val="00412625"/>
    <w:rsid w:val="004130DD"/>
    <w:rsid w:val="00413843"/>
    <w:rsid w:val="00413B02"/>
    <w:rsid w:val="00415054"/>
    <w:rsid w:val="004158E2"/>
    <w:rsid w:val="004169BD"/>
    <w:rsid w:val="00417301"/>
    <w:rsid w:val="00417898"/>
    <w:rsid w:val="00420062"/>
    <w:rsid w:val="00420E94"/>
    <w:rsid w:val="004218F7"/>
    <w:rsid w:val="00423745"/>
    <w:rsid w:val="0042500E"/>
    <w:rsid w:val="004257EA"/>
    <w:rsid w:val="00425AC9"/>
    <w:rsid w:val="00425C58"/>
    <w:rsid w:val="00426A74"/>
    <w:rsid w:val="00426DCB"/>
    <w:rsid w:val="00426FCB"/>
    <w:rsid w:val="00427F76"/>
    <w:rsid w:val="0043017F"/>
    <w:rsid w:val="004311CF"/>
    <w:rsid w:val="004319C3"/>
    <w:rsid w:val="00431F1C"/>
    <w:rsid w:val="00432F59"/>
    <w:rsid w:val="004330D6"/>
    <w:rsid w:val="00434A36"/>
    <w:rsid w:val="00435F64"/>
    <w:rsid w:val="00436E88"/>
    <w:rsid w:val="00437A15"/>
    <w:rsid w:val="00437C52"/>
    <w:rsid w:val="0044061A"/>
    <w:rsid w:val="00440A12"/>
    <w:rsid w:val="00441BE8"/>
    <w:rsid w:val="00443FF0"/>
    <w:rsid w:val="00444BBA"/>
    <w:rsid w:val="00444DF9"/>
    <w:rsid w:val="004450DD"/>
    <w:rsid w:val="00445FEE"/>
    <w:rsid w:val="00446666"/>
    <w:rsid w:val="004467F9"/>
    <w:rsid w:val="004475C5"/>
    <w:rsid w:val="004476E3"/>
    <w:rsid w:val="00450263"/>
    <w:rsid w:val="004516B2"/>
    <w:rsid w:val="00453249"/>
    <w:rsid w:val="0045357A"/>
    <w:rsid w:val="00453864"/>
    <w:rsid w:val="00453A0F"/>
    <w:rsid w:val="00460D88"/>
    <w:rsid w:val="004612CF"/>
    <w:rsid w:val="00461D98"/>
    <w:rsid w:val="00461EC8"/>
    <w:rsid w:val="004632B7"/>
    <w:rsid w:val="004654E6"/>
    <w:rsid w:val="00465837"/>
    <w:rsid w:val="00465BB5"/>
    <w:rsid w:val="004676E2"/>
    <w:rsid w:val="00467794"/>
    <w:rsid w:val="004700F5"/>
    <w:rsid w:val="00471BC0"/>
    <w:rsid w:val="00474045"/>
    <w:rsid w:val="004766A6"/>
    <w:rsid w:val="00476E38"/>
    <w:rsid w:val="0047736D"/>
    <w:rsid w:val="004811FB"/>
    <w:rsid w:val="00481895"/>
    <w:rsid w:val="00481BB0"/>
    <w:rsid w:val="00483128"/>
    <w:rsid w:val="004833A8"/>
    <w:rsid w:val="0048385A"/>
    <w:rsid w:val="00483AD8"/>
    <w:rsid w:val="004873A6"/>
    <w:rsid w:val="004876CD"/>
    <w:rsid w:val="004914C4"/>
    <w:rsid w:val="00491948"/>
    <w:rsid w:val="004919BA"/>
    <w:rsid w:val="0049210A"/>
    <w:rsid w:val="00494FC4"/>
    <w:rsid w:val="004952F5"/>
    <w:rsid w:val="0049593A"/>
    <w:rsid w:val="004A054C"/>
    <w:rsid w:val="004A133B"/>
    <w:rsid w:val="004A18ED"/>
    <w:rsid w:val="004A2BE7"/>
    <w:rsid w:val="004A3D9E"/>
    <w:rsid w:val="004A55FF"/>
    <w:rsid w:val="004A5FEE"/>
    <w:rsid w:val="004A75A3"/>
    <w:rsid w:val="004A7B01"/>
    <w:rsid w:val="004A7CD1"/>
    <w:rsid w:val="004B1578"/>
    <w:rsid w:val="004B2212"/>
    <w:rsid w:val="004B257B"/>
    <w:rsid w:val="004B30A8"/>
    <w:rsid w:val="004B49D6"/>
    <w:rsid w:val="004B4D1B"/>
    <w:rsid w:val="004B5706"/>
    <w:rsid w:val="004B58DA"/>
    <w:rsid w:val="004B62D5"/>
    <w:rsid w:val="004B67AA"/>
    <w:rsid w:val="004B7E2C"/>
    <w:rsid w:val="004B7EC9"/>
    <w:rsid w:val="004C0D92"/>
    <w:rsid w:val="004C1AB1"/>
    <w:rsid w:val="004C3481"/>
    <w:rsid w:val="004C4427"/>
    <w:rsid w:val="004C505A"/>
    <w:rsid w:val="004C5AA4"/>
    <w:rsid w:val="004C6138"/>
    <w:rsid w:val="004C798A"/>
    <w:rsid w:val="004D1DD3"/>
    <w:rsid w:val="004D40CE"/>
    <w:rsid w:val="004D490B"/>
    <w:rsid w:val="004D53B7"/>
    <w:rsid w:val="004D5538"/>
    <w:rsid w:val="004D71CF"/>
    <w:rsid w:val="004D7643"/>
    <w:rsid w:val="004D7EC5"/>
    <w:rsid w:val="004E089B"/>
    <w:rsid w:val="004E175A"/>
    <w:rsid w:val="004E19EF"/>
    <w:rsid w:val="004E22D7"/>
    <w:rsid w:val="004E22ED"/>
    <w:rsid w:val="004E3B69"/>
    <w:rsid w:val="004E4819"/>
    <w:rsid w:val="004E661B"/>
    <w:rsid w:val="004E72E6"/>
    <w:rsid w:val="004F2F11"/>
    <w:rsid w:val="004F3B34"/>
    <w:rsid w:val="004F3D7A"/>
    <w:rsid w:val="004F4DF9"/>
    <w:rsid w:val="004F4E6B"/>
    <w:rsid w:val="004F5B0D"/>
    <w:rsid w:val="004F5C9A"/>
    <w:rsid w:val="004F6230"/>
    <w:rsid w:val="004F6243"/>
    <w:rsid w:val="004F63FD"/>
    <w:rsid w:val="004F6760"/>
    <w:rsid w:val="004F6819"/>
    <w:rsid w:val="004F77E2"/>
    <w:rsid w:val="00500419"/>
    <w:rsid w:val="005008B0"/>
    <w:rsid w:val="005009A9"/>
    <w:rsid w:val="00502300"/>
    <w:rsid w:val="00503766"/>
    <w:rsid w:val="00503ABF"/>
    <w:rsid w:val="0050435C"/>
    <w:rsid w:val="0050447A"/>
    <w:rsid w:val="00505C74"/>
    <w:rsid w:val="0051086F"/>
    <w:rsid w:val="0051218E"/>
    <w:rsid w:val="0051334F"/>
    <w:rsid w:val="0051565A"/>
    <w:rsid w:val="00517626"/>
    <w:rsid w:val="00520904"/>
    <w:rsid w:val="00521FF4"/>
    <w:rsid w:val="005221DE"/>
    <w:rsid w:val="0052236E"/>
    <w:rsid w:val="0052414B"/>
    <w:rsid w:val="00524840"/>
    <w:rsid w:val="005267D0"/>
    <w:rsid w:val="00526ACF"/>
    <w:rsid w:val="00526CF8"/>
    <w:rsid w:val="00526E2A"/>
    <w:rsid w:val="00530279"/>
    <w:rsid w:val="00530570"/>
    <w:rsid w:val="0053111F"/>
    <w:rsid w:val="00532DB1"/>
    <w:rsid w:val="005335CC"/>
    <w:rsid w:val="00535A8A"/>
    <w:rsid w:val="005362E4"/>
    <w:rsid w:val="00536D4B"/>
    <w:rsid w:val="00536DB6"/>
    <w:rsid w:val="00537D3B"/>
    <w:rsid w:val="00540E4B"/>
    <w:rsid w:val="0054268F"/>
    <w:rsid w:val="005431DD"/>
    <w:rsid w:val="005469E2"/>
    <w:rsid w:val="0054702E"/>
    <w:rsid w:val="00551086"/>
    <w:rsid w:val="00551675"/>
    <w:rsid w:val="00552B6D"/>
    <w:rsid w:val="00552EDF"/>
    <w:rsid w:val="0055383C"/>
    <w:rsid w:val="00553E41"/>
    <w:rsid w:val="00554516"/>
    <w:rsid w:val="00554E9A"/>
    <w:rsid w:val="00555BF7"/>
    <w:rsid w:val="0055741E"/>
    <w:rsid w:val="00557A25"/>
    <w:rsid w:val="00557C2A"/>
    <w:rsid w:val="00560DBD"/>
    <w:rsid w:val="0056136B"/>
    <w:rsid w:val="00561E01"/>
    <w:rsid w:val="00562274"/>
    <w:rsid w:val="0056254A"/>
    <w:rsid w:val="005662CF"/>
    <w:rsid w:val="00570FBD"/>
    <w:rsid w:val="00571417"/>
    <w:rsid w:val="00571B16"/>
    <w:rsid w:val="00572168"/>
    <w:rsid w:val="00572B76"/>
    <w:rsid w:val="00573444"/>
    <w:rsid w:val="00577768"/>
    <w:rsid w:val="00580552"/>
    <w:rsid w:val="0058085B"/>
    <w:rsid w:val="005820E7"/>
    <w:rsid w:val="00582220"/>
    <w:rsid w:val="005825BC"/>
    <w:rsid w:val="005831FB"/>
    <w:rsid w:val="005844D7"/>
    <w:rsid w:val="00584E79"/>
    <w:rsid w:val="00585AFC"/>
    <w:rsid w:val="00586414"/>
    <w:rsid w:val="005871A4"/>
    <w:rsid w:val="005878CA"/>
    <w:rsid w:val="00587E94"/>
    <w:rsid w:val="00590199"/>
    <w:rsid w:val="005915C1"/>
    <w:rsid w:val="005919F1"/>
    <w:rsid w:val="005942EB"/>
    <w:rsid w:val="0059471E"/>
    <w:rsid w:val="005951D5"/>
    <w:rsid w:val="0059540E"/>
    <w:rsid w:val="005962B9"/>
    <w:rsid w:val="00596A83"/>
    <w:rsid w:val="005A0672"/>
    <w:rsid w:val="005A1632"/>
    <w:rsid w:val="005A4A61"/>
    <w:rsid w:val="005A5A5B"/>
    <w:rsid w:val="005A5A8F"/>
    <w:rsid w:val="005A6181"/>
    <w:rsid w:val="005A6CB0"/>
    <w:rsid w:val="005A76EA"/>
    <w:rsid w:val="005B0130"/>
    <w:rsid w:val="005B0AE5"/>
    <w:rsid w:val="005B115E"/>
    <w:rsid w:val="005B21C4"/>
    <w:rsid w:val="005B2711"/>
    <w:rsid w:val="005B2BE7"/>
    <w:rsid w:val="005B2E51"/>
    <w:rsid w:val="005B3B68"/>
    <w:rsid w:val="005B3F61"/>
    <w:rsid w:val="005B3FEB"/>
    <w:rsid w:val="005B56D6"/>
    <w:rsid w:val="005B643E"/>
    <w:rsid w:val="005B7568"/>
    <w:rsid w:val="005C189A"/>
    <w:rsid w:val="005C1DAE"/>
    <w:rsid w:val="005C1ED6"/>
    <w:rsid w:val="005C2469"/>
    <w:rsid w:val="005C2A9E"/>
    <w:rsid w:val="005C3D89"/>
    <w:rsid w:val="005C3EB9"/>
    <w:rsid w:val="005C4156"/>
    <w:rsid w:val="005C58E9"/>
    <w:rsid w:val="005C708B"/>
    <w:rsid w:val="005C7884"/>
    <w:rsid w:val="005D0396"/>
    <w:rsid w:val="005D0EFC"/>
    <w:rsid w:val="005D1D64"/>
    <w:rsid w:val="005D242F"/>
    <w:rsid w:val="005D3BF4"/>
    <w:rsid w:val="005D7343"/>
    <w:rsid w:val="005D778C"/>
    <w:rsid w:val="005E004A"/>
    <w:rsid w:val="005E01A2"/>
    <w:rsid w:val="005E1300"/>
    <w:rsid w:val="005E3F56"/>
    <w:rsid w:val="005E4476"/>
    <w:rsid w:val="005E480A"/>
    <w:rsid w:val="005E52FC"/>
    <w:rsid w:val="005E55F7"/>
    <w:rsid w:val="005E57C8"/>
    <w:rsid w:val="005E5EF2"/>
    <w:rsid w:val="005E6E32"/>
    <w:rsid w:val="005F09F1"/>
    <w:rsid w:val="005F0F6D"/>
    <w:rsid w:val="005F1594"/>
    <w:rsid w:val="005F1B52"/>
    <w:rsid w:val="005F1C45"/>
    <w:rsid w:val="005F436D"/>
    <w:rsid w:val="005F502B"/>
    <w:rsid w:val="005F5DCC"/>
    <w:rsid w:val="005F70EE"/>
    <w:rsid w:val="005F7737"/>
    <w:rsid w:val="005F7DB3"/>
    <w:rsid w:val="00601817"/>
    <w:rsid w:val="00602F29"/>
    <w:rsid w:val="00603BBB"/>
    <w:rsid w:val="00604A69"/>
    <w:rsid w:val="006053F5"/>
    <w:rsid w:val="00606941"/>
    <w:rsid w:val="0060696A"/>
    <w:rsid w:val="00606AD1"/>
    <w:rsid w:val="006073C9"/>
    <w:rsid w:val="00610ED4"/>
    <w:rsid w:val="00611B5A"/>
    <w:rsid w:val="00611E75"/>
    <w:rsid w:val="006125AF"/>
    <w:rsid w:val="00612907"/>
    <w:rsid w:val="00613484"/>
    <w:rsid w:val="006135A6"/>
    <w:rsid w:val="00614EDE"/>
    <w:rsid w:val="00614F77"/>
    <w:rsid w:val="00615333"/>
    <w:rsid w:val="00615823"/>
    <w:rsid w:val="006159DC"/>
    <w:rsid w:val="00615F4E"/>
    <w:rsid w:val="00616583"/>
    <w:rsid w:val="00616B11"/>
    <w:rsid w:val="0062204B"/>
    <w:rsid w:val="00622D32"/>
    <w:rsid w:val="00625423"/>
    <w:rsid w:val="00626E38"/>
    <w:rsid w:val="006275DE"/>
    <w:rsid w:val="006276FD"/>
    <w:rsid w:val="0062770E"/>
    <w:rsid w:val="00630305"/>
    <w:rsid w:val="00630533"/>
    <w:rsid w:val="00632252"/>
    <w:rsid w:val="00634970"/>
    <w:rsid w:val="00634F02"/>
    <w:rsid w:val="0063742A"/>
    <w:rsid w:val="00637880"/>
    <w:rsid w:val="006402A4"/>
    <w:rsid w:val="00641C09"/>
    <w:rsid w:val="00641F4D"/>
    <w:rsid w:val="00641FF8"/>
    <w:rsid w:val="0064249D"/>
    <w:rsid w:val="006425FC"/>
    <w:rsid w:val="00643B28"/>
    <w:rsid w:val="00643E4C"/>
    <w:rsid w:val="00645B61"/>
    <w:rsid w:val="0065059B"/>
    <w:rsid w:val="00651780"/>
    <w:rsid w:val="00651B37"/>
    <w:rsid w:val="006522B7"/>
    <w:rsid w:val="00653445"/>
    <w:rsid w:val="00653BE5"/>
    <w:rsid w:val="00653C93"/>
    <w:rsid w:val="006545B6"/>
    <w:rsid w:val="00655C2E"/>
    <w:rsid w:val="006575FA"/>
    <w:rsid w:val="006605F5"/>
    <w:rsid w:val="0066100F"/>
    <w:rsid w:val="00661DA0"/>
    <w:rsid w:val="0066252C"/>
    <w:rsid w:val="00662BD6"/>
    <w:rsid w:val="00664478"/>
    <w:rsid w:val="006647E4"/>
    <w:rsid w:val="00666A89"/>
    <w:rsid w:val="00666BAE"/>
    <w:rsid w:val="00670AFA"/>
    <w:rsid w:val="00670E90"/>
    <w:rsid w:val="00671577"/>
    <w:rsid w:val="00671792"/>
    <w:rsid w:val="00671993"/>
    <w:rsid w:val="00671C0A"/>
    <w:rsid w:val="0067244D"/>
    <w:rsid w:val="00673FD9"/>
    <w:rsid w:val="00673FF0"/>
    <w:rsid w:val="00674C29"/>
    <w:rsid w:val="00674D51"/>
    <w:rsid w:val="00675F2C"/>
    <w:rsid w:val="0067601E"/>
    <w:rsid w:val="00676E5F"/>
    <w:rsid w:val="006770C3"/>
    <w:rsid w:val="006771AC"/>
    <w:rsid w:val="006810AB"/>
    <w:rsid w:val="00682A23"/>
    <w:rsid w:val="00682F33"/>
    <w:rsid w:val="00683536"/>
    <w:rsid w:val="006837F1"/>
    <w:rsid w:val="00683F12"/>
    <w:rsid w:val="00686B41"/>
    <w:rsid w:val="006870A1"/>
    <w:rsid w:val="00687609"/>
    <w:rsid w:val="00687A9B"/>
    <w:rsid w:val="00691A67"/>
    <w:rsid w:val="00691B49"/>
    <w:rsid w:val="00692183"/>
    <w:rsid w:val="006924B9"/>
    <w:rsid w:val="00692B75"/>
    <w:rsid w:val="006933FE"/>
    <w:rsid w:val="00693945"/>
    <w:rsid w:val="00694E32"/>
    <w:rsid w:val="00696466"/>
    <w:rsid w:val="006965EA"/>
    <w:rsid w:val="00696A0C"/>
    <w:rsid w:val="00697647"/>
    <w:rsid w:val="0069774D"/>
    <w:rsid w:val="006A03BF"/>
    <w:rsid w:val="006A06CF"/>
    <w:rsid w:val="006A2B9E"/>
    <w:rsid w:val="006A4083"/>
    <w:rsid w:val="006A504D"/>
    <w:rsid w:val="006A5EAF"/>
    <w:rsid w:val="006A6A14"/>
    <w:rsid w:val="006A712B"/>
    <w:rsid w:val="006A74B6"/>
    <w:rsid w:val="006A785B"/>
    <w:rsid w:val="006A7BF0"/>
    <w:rsid w:val="006B0DDC"/>
    <w:rsid w:val="006B211A"/>
    <w:rsid w:val="006B2372"/>
    <w:rsid w:val="006B2EF9"/>
    <w:rsid w:val="006B33EE"/>
    <w:rsid w:val="006B4216"/>
    <w:rsid w:val="006B5167"/>
    <w:rsid w:val="006B797E"/>
    <w:rsid w:val="006B7BCE"/>
    <w:rsid w:val="006C10D2"/>
    <w:rsid w:val="006C11F5"/>
    <w:rsid w:val="006C2034"/>
    <w:rsid w:val="006C40C4"/>
    <w:rsid w:val="006C46E1"/>
    <w:rsid w:val="006C659B"/>
    <w:rsid w:val="006C6838"/>
    <w:rsid w:val="006C6C4B"/>
    <w:rsid w:val="006C6CC1"/>
    <w:rsid w:val="006D47BB"/>
    <w:rsid w:val="006D67FD"/>
    <w:rsid w:val="006D6EFE"/>
    <w:rsid w:val="006E0A30"/>
    <w:rsid w:val="006E0B99"/>
    <w:rsid w:val="006E111E"/>
    <w:rsid w:val="006E224A"/>
    <w:rsid w:val="006E22C8"/>
    <w:rsid w:val="006E28EF"/>
    <w:rsid w:val="006E2A46"/>
    <w:rsid w:val="006E2C2D"/>
    <w:rsid w:val="006E32A1"/>
    <w:rsid w:val="006E3575"/>
    <w:rsid w:val="006E3AAA"/>
    <w:rsid w:val="006E440E"/>
    <w:rsid w:val="006E4A7D"/>
    <w:rsid w:val="006E630B"/>
    <w:rsid w:val="006E63CA"/>
    <w:rsid w:val="006E6B7D"/>
    <w:rsid w:val="006E6D7D"/>
    <w:rsid w:val="006E74A2"/>
    <w:rsid w:val="006E7F6B"/>
    <w:rsid w:val="006F069F"/>
    <w:rsid w:val="006F1973"/>
    <w:rsid w:val="006F2ACE"/>
    <w:rsid w:val="006F340A"/>
    <w:rsid w:val="006F3D8B"/>
    <w:rsid w:val="006F47D2"/>
    <w:rsid w:val="006F4B94"/>
    <w:rsid w:val="006F4F95"/>
    <w:rsid w:val="006F577E"/>
    <w:rsid w:val="006F702C"/>
    <w:rsid w:val="006F7802"/>
    <w:rsid w:val="00700189"/>
    <w:rsid w:val="007009F8"/>
    <w:rsid w:val="00701DE5"/>
    <w:rsid w:val="00702E27"/>
    <w:rsid w:val="00703A1C"/>
    <w:rsid w:val="00704754"/>
    <w:rsid w:val="00704CA8"/>
    <w:rsid w:val="00705FE0"/>
    <w:rsid w:val="007061BC"/>
    <w:rsid w:val="00706E88"/>
    <w:rsid w:val="007070CD"/>
    <w:rsid w:val="007071C1"/>
    <w:rsid w:val="00707A6A"/>
    <w:rsid w:val="007100D6"/>
    <w:rsid w:val="007103A3"/>
    <w:rsid w:val="00711D77"/>
    <w:rsid w:val="007143F4"/>
    <w:rsid w:val="00715049"/>
    <w:rsid w:val="0071562A"/>
    <w:rsid w:val="0071579A"/>
    <w:rsid w:val="007157FD"/>
    <w:rsid w:val="007169FF"/>
    <w:rsid w:val="00716E4A"/>
    <w:rsid w:val="007176E8"/>
    <w:rsid w:val="0072068E"/>
    <w:rsid w:val="00720D66"/>
    <w:rsid w:val="00721312"/>
    <w:rsid w:val="00722145"/>
    <w:rsid w:val="007227BA"/>
    <w:rsid w:val="007235A2"/>
    <w:rsid w:val="00723726"/>
    <w:rsid w:val="00723C7E"/>
    <w:rsid w:val="007241B0"/>
    <w:rsid w:val="00725155"/>
    <w:rsid w:val="0072535F"/>
    <w:rsid w:val="00727073"/>
    <w:rsid w:val="00727A7F"/>
    <w:rsid w:val="00727E09"/>
    <w:rsid w:val="00730429"/>
    <w:rsid w:val="00730AB5"/>
    <w:rsid w:val="007317E7"/>
    <w:rsid w:val="0073198A"/>
    <w:rsid w:val="007331A1"/>
    <w:rsid w:val="00734BC5"/>
    <w:rsid w:val="00734FD0"/>
    <w:rsid w:val="007355EB"/>
    <w:rsid w:val="00740041"/>
    <w:rsid w:val="00741EEA"/>
    <w:rsid w:val="00743659"/>
    <w:rsid w:val="00743FCD"/>
    <w:rsid w:val="0074432C"/>
    <w:rsid w:val="00745C83"/>
    <w:rsid w:val="00746DC5"/>
    <w:rsid w:val="00750536"/>
    <w:rsid w:val="0075139C"/>
    <w:rsid w:val="00751511"/>
    <w:rsid w:val="00751585"/>
    <w:rsid w:val="0075220F"/>
    <w:rsid w:val="007524FF"/>
    <w:rsid w:val="007556D4"/>
    <w:rsid w:val="0075595B"/>
    <w:rsid w:val="0075636F"/>
    <w:rsid w:val="00756B4E"/>
    <w:rsid w:val="0075728B"/>
    <w:rsid w:val="007572B7"/>
    <w:rsid w:val="00760AA6"/>
    <w:rsid w:val="00761FEB"/>
    <w:rsid w:val="0076487C"/>
    <w:rsid w:val="00764905"/>
    <w:rsid w:val="00766B78"/>
    <w:rsid w:val="0077025A"/>
    <w:rsid w:val="007708DE"/>
    <w:rsid w:val="007719C1"/>
    <w:rsid w:val="00771AFE"/>
    <w:rsid w:val="00772B5C"/>
    <w:rsid w:val="00773377"/>
    <w:rsid w:val="00775EED"/>
    <w:rsid w:val="00776C05"/>
    <w:rsid w:val="007770EC"/>
    <w:rsid w:val="00777F43"/>
    <w:rsid w:val="00780ED6"/>
    <w:rsid w:val="0078151F"/>
    <w:rsid w:val="007819BC"/>
    <w:rsid w:val="00782458"/>
    <w:rsid w:val="00782DEA"/>
    <w:rsid w:val="00782EB2"/>
    <w:rsid w:val="00783E5D"/>
    <w:rsid w:val="0078554A"/>
    <w:rsid w:val="00785771"/>
    <w:rsid w:val="00785FFC"/>
    <w:rsid w:val="00786BC7"/>
    <w:rsid w:val="00786CE2"/>
    <w:rsid w:val="00787197"/>
    <w:rsid w:val="007871CB"/>
    <w:rsid w:val="00790401"/>
    <w:rsid w:val="0079120E"/>
    <w:rsid w:val="007912FE"/>
    <w:rsid w:val="007913F0"/>
    <w:rsid w:val="007915C0"/>
    <w:rsid w:val="00792743"/>
    <w:rsid w:val="0079382F"/>
    <w:rsid w:val="007969AC"/>
    <w:rsid w:val="007970A2"/>
    <w:rsid w:val="00797ED8"/>
    <w:rsid w:val="007A061D"/>
    <w:rsid w:val="007A11CE"/>
    <w:rsid w:val="007A278B"/>
    <w:rsid w:val="007A2CB0"/>
    <w:rsid w:val="007A2F8A"/>
    <w:rsid w:val="007A3B06"/>
    <w:rsid w:val="007A4824"/>
    <w:rsid w:val="007A4D94"/>
    <w:rsid w:val="007A5B11"/>
    <w:rsid w:val="007A71B3"/>
    <w:rsid w:val="007B1ED0"/>
    <w:rsid w:val="007B2BB8"/>
    <w:rsid w:val="007B335A"/>
    <w:rsid w:val="007B39AC"/>
    <w:rsid w:val="007B4535"/>
    <w:rsid w:val="007B5384"/>
    <w:rsid w:val="007B55A8"/>
    <w:rsid w:val="007B6335"/>
    <w:rsid w:val="007C0F4B"/>
    <w:rsid w:val="007C227A"/>
    <w:rsid w:val="007C34A4"/>
    <w:rsid w:val="007C36BB"/>
    <w:rsid w:val="007C37EF"/>
    <w:rsid w:val="007C561F"/>
    <w:rsid w:val="007C68D3"/>
    <w:rsid w:val="007D12D3"/>
    <w:rsid w:val="007D169D"/>
    <w:rsid w:val="007D178B"/>
    <w:rsid w:val="007D2518"/>
    <w:rsid w:val="007D3D1F"/>
    <w:rsid w:val="007D4410"/>
    <w:rsid w:val="007D4AD5"/>
    <w:rsid w:val="007D4DDF"/>
    <w:rsid w:val="007D4F2F"/>
    <w:rsid w:val="007D6EF8"/>
    <w:rsid w:val="007E01BC"/>
    <w:rsid w:val="007E1033"/>
    <w:rsid w:val="007E1300"/>
    <w:rsid w:val="007E274A"/>
    <w:rsid w:val="007E2906"/>
    <w:rsid w:val="007E2FED"/>
    <w:rsid w:val="007E35B5"/>
    <w:rsid w:val="007E4506"/>
    <w:rsid w:val="007E4705"/>
    <w:rsid w:val="007E47ED"/>
    <w:rsid w:val="007E4BB8"/>
    <w:rsid w:val="007E5BA3"/>
    <w:rsid w:val="007E6C43"/>
    <w:rsid w:val="007E7322"/>
    <w:rsid w:val="007E75E0"/>
    <w:rsid w:val="007E7F0F"/>
    <w:rsid w:val="007F08DC"/>
    <w:rsid w:val="007F090E"/>
    <w:rsid w:val="007F1A89"/>
    <w:rsid w:val="007F2A12"/>
    <w:rsid w:val="007F3E83"/>
    <w:rsid w:val="007F42A5"/>
    <w:rsid w:val="007F4A22"/>
    <w:rsid w:val="007F60D2"/>
    <w:rsid w:val="007F663F"/>
    <w:rsid w:val="007F7EEA"/>
    <w:rsid w:val="008014A9"/>
    <w:rsid w:val="0080191A"/>
    <w:rsid w:val="00802579"/>
    <w:rsid w:val="008034BC"/>
    <w:rsid w:val="0080416C"/>
    <w:rsid w:val="008041BD"/>
    <w:rsid w:val="008041F7"/>
    <w:rsid w:val="00804F7F"/>
    <w:rsid w:val="00805911"/>
    <w:rsid w:val="008066EE"/>
    <w:rsid w:val="008073B6"/>
    <w:rsid w:val="0081025B"/>
    <w:rsid w:val="008109DA"/>
    <w:rsid w:val="008122FC"/>
    <w:rsid w:val="00812A62"/>
    <w:rsid w:val="00812F5F"/>
    <w:rsid w:val="00813454"/>
    <w:rsid w:val="00814982"/>
    <w:rsid w:val="008153DB"/>
    <w:rsid w:val="008156C4"/>
    <w:rsid w:val="008162EE"/>
    <w:rsid w:val="00816858"/>
    <w:rsid w:val="0082062E"/>
    <w:rsid w:val="00821AB2"/>
    <w:rsid w:val="008227A6"/>
    <w:rsid w:val="00823050"/>
    <w:rsid w:val="008236C1"/>
    <w:rsid w:val="008236C9"/>
    <w:rsid w:val="00824655"/>
    <w:rsid w:val="00824A83"/>
    <w:rsid w:val="00826023"/>
    <w:rsid w:val="00826DB2"/>
    <w:rsid w:val="00831966"/>
    <w:rsid w:val="00831C50"/>
    <w:rsid w:val="00832A02"/>
    <w:rsid w:val="008349DC"/>
    <w:rsid w:val="0083750C"/>
    <w:rsid w:val="00837999"/>
    <w:rsid w:val="008409A9"/>
    <w:rsid w:val="0084152F"/>
    <w:rsid w:val="008416B0"/>
    <w:rsid w:val="00843078"/>
    <w:rsid w:val="00843D8C"/>
    <w:rsid w:val="00844A57"/>
    <w:rsid w:val="00844D5E"/>
    <w:rsid w:val="0084505E"/>
    <w:rsid w:val="00847C72"/>
    <w:rsid w:val="0085046D"/>
    <w:rsid w:val="00851193"/>
    <w:rsid w:val="008518B1"/>
    <w:rsid w:val="008533FC"/>
    <w:rsid w:val="008566B4"/>
    <w:rsid w:val="008569AD"/>
    <w:rsid w:val="00856B30"/>
    <w:rsid w:val="00857DB5"/>
    <w:rsid w:val="0086235D"/>
    <w:rsid w:val="0086346C"/>
    <w:rsid w:val="00863F9C"/>
    <w:rsid w:val="00864FF5"/>
    <w:rsid w:val="008653CD"/>
    <w:rsid w:val="0086565B"/>
    <w:rsid w:val="008669F4"/>
    <w:rsid w:val="008708BD"/>
    <w:rsid w:val="00870D62"/>
    <w:rsid w:val="00870E4B"/>
    <w:rsid w:val="0087260C"/>
    <w:rsid w:val="00872E7D"/>
    <w:rsid w:val="008740FF"/>
    <w:rsid w:val="0087472F"/>
    <w:rsid w:val="008749E2"/>
    <w:rsid w:val="00876E17"/>
    <w:rsid w:val="00877C89"/>
    <w:rsid w:val="0088053B"/>
    <w:rsid w:val="008812CF"/>
    <w:rsid w:val="00881FB0"/>
    <w:rsid w:val="00881FC9"/>
    <w:rsid w:val="00883176"/>
    <w:rsid w:val="008840EB"/>
    <w:rsid w:val="0088583C"/>
    <w:rsid w:val="00885DA9"/>
    <w:rsid w:val="00886228"/>
    <w:rsid w:val="0088753F"/>
    <w:rsid w:val="00887763"/>
    <w:rsid w:val="00887EBD"/>
    <w:rsid w:val="00890E90"/>
    <w:rsid w:val="0089109C"/>
    <w:rsid w:val="00891713"/>
    <w:rsid w:val="00891BFF"/>
    <w:rsid w:val="0089403C"/>
    <w:rsid w:val="00894353"/>
    <w:rsid w:val="0089617E"/>
    <w:rsid w:val="0089647C"/>
    <w:rsid w:val="0089728D"/>
    <w:rsid w:val="008A0632"/>
    <w:rsid w:val="008A1CE8"/>
    <w:rsid w:val="008A41D6"/>
    <w:rsid w:val="008A4B90"/>
    <w:rsid w:val="008A5100"/>
    <w:rsid w:val="008A651B"/>
    <w:rsid w:val="008B10ED"/>
    <w:rsid w:val="008B1298"/>
    <w:rsid w:val="008B1514"/>
    <w:rsid w:val="008B5C38"/>
    <w:rsid w:val="008B61D4"/>
    <w:rsid w:val="008B626B"/>
    <w:rsid w:val="008B6512"/>
    <w:rsid w:val="008C0D19"/>
    <w:rsid w:val="008C2007"/>
    <w:rsid w:val="008C347F"/>
    <w:rsid w:val="008C49D2"/>
    <w:rsid w:val="008C5ACD"/>
    <w:rsid w:val="008C6066"/>
    <w:rsid w:val="008D242F"/>
    <w:rsid w:val="008D28F9"/>
    <w:rsid w:val="008D5348"/>
    <w:rsid w:val="008D658B"/>
    <w:rsid w:val="008D6F36"/>
    <w:rsid w:val="008D72F9"/>
    <w:rsid w:val="008D73A9"/>
    <w:rsid w:val="008E1D0B"/>
    <w:rsid w:val="008E294F"/>
    <w:rsid w:val="008E37A0"/>
    <w:rsid w:val="008E41F7"/>
    <w:rsid w:val="008E4829"/>
    <w:rsid w:val="008E64BD"/>
    <w:rsid w:val="008E65BC"/>
    <w:rsid w:val="008E7307"/>
    <w:rsid w:val="008F0846"/>
    <w:rsid w:val="008F1BE3"/>
    <w:rsid w:val="008F1F56"/>
    <w:rsid w:val="008F25B8"/>
    <w:rsid w:val="008F3C07"/>
    <w:rsid w:val="008F3D68"/>
    <w:rsid w:val="008F4E21"/>
    <w:rsid w:val="008F5979"/>
    <w:rsid w:val="008F5DE0"/>
    <w:rsid w:val="008F6034"/>
    <w:rsid w:val="008F62F8"/>
    <w:rsid w:val="008F67F3"/>
    <w:rsid w:val="008F6A9E"/>
    <w:rsid w:val="008F7093"/>
    <w:rsid w:val="008F71A1"/>
    <w:rsid w:val="00900DD8"/>
    <w:rsid w:val="00901184"/>
    <w:rsid w:val="009013AA"/>
    <w:rsid w:val="009016F3"/>
    <w:rsid w:val="009036FB"/>
    <w:rsid w:val="00903A73"/>
    <w:rsid w:val="0090402D"/>
    <w:rsid w:val="00904842"/>
    <w:rsid w:val="009055F0"/>
    <w:rsid w:val="00906F47"/>
    <w:rsid w:val="00910D1B"/>
    <w:rsid w:val="0091129D"/>
    <w:rsid w:val="009113EB"/>
    <w:rsid w:val="00913360"/>
    <w:rsid w:val="00913BAD"/>
    <w:rsid w:val="00914CB8"/>
    <w:rsid w:val="00916097"/>
    <w:rsid w:val="00916215"/>
    <w:rsid w:val="009166AF"/>
    <w:rsid w:val="0091681E"/>
    <w:rsid w:val="00917E4C"/>
    <w:rsid w:val="00920D96"/>
    <w:rsid w:val="00920E26"/>
    <w:rsid w:val="009217F6"/>
    <w:rsid w:val="0092198A"/>
    <w:rsid w:val="009221B5"/>
    <w:rsid w:val="00923E21"/>
    <w:rsid w:val="00923E34"/>
    <w:rsid w:val="009249A1"/>
    <w:rsid w:val="009250E2"/>
    <w:rsid w:val="009253A5"/>
    <w:rsid w:val="00925CB4"/>
    <w:rsid w:val="0092684B"/>
    <w:rsid w:val="00926FDA"/>
    <w:rsid w:val="00927B74"/>
    <w:rsid w:val="0093002C"/>
    <w:rsid w:val="00930B1F"/>
    <w:rsid w:val="0093125D"/>
    <w:rsid w:val="0093145E"/>
    <w:rsid w:val="009316DB"/>
    <w:rsid w:val="00931B23"/>
    <w:rsid w:val="0093327C"/>
    <w:rsid w:val="00933883"/>
    <w:rsid w:val="0093420E"/>
    <w:rsid w:val="00936990"/>
    <w:rsid w:val="00937789"/>
    <w:rsid w:val="00937C3E"/>
    <w:rsid w:val="009417C2"/>
    <w:rsid w:val="00943098"/>
    <w:rsid w:val="009430FD"/>
    <w:rsid w:val="009436C5"/>
    <w:rsid w:val="00944D63"/>
    <w:rsid w:val="00944DD1"/>
    <w:rsid w:val="00945122"/>
    <w:rsid w:val="00945D2F"/>
    <w:rsid w:val="00947074"/>
    <w:rsid w:val="009475C0"/>
    <w:rsid w:val="00947AB8"/>
    <w:rsid w:val="00947AF2"/>
    <w:rsid w:val="00947E87"/>
    <w:rsid w:val="00947F08"/>
    <w:rsid w:val="009511B0"/>
    <w:rsid w:val="009522C9"/>
    <w:rsid w:val="00952748"/>
    <w:rsid w:val="00952933"/>
    <w:rsid w:val="00952B82"/>
    <w:rsid w:val="00955EF3"/>
    <w:rsid w:val="00956352"/>
    <w:rsid w:val="009563EC"/>
    <w:rsid w:val="00957E7B"/>
    <w:rsid w:val="00960463"/>
    <w:rsid w:val="009613EA"/>
    <w:rsid w:val="00961777"/>
    <w:rsid w:val="00961AD4"/>
    <w:rsid w:val="00961BE1"/>
    <w:rsid w:val="00962683"/>
    <w:rsid w:val="00965048"/>
    <w:rsid w:val="009656A8"/>
    <w:rsid w:val="009669EF"/>
    <w:rsid w:val="00970750"/>
    <w:rsid w:val="00970BA4"/>
    <w:rsid w:val="00970CB4"/>
    <w:rsid w:val="00970DF8"/>
    <w:rsid w:val="009710C4"/>
    <w:rsid w:val="00971B20"/>
    <w:rsid w:val="0097217B"/>
    <w:rsid w:val="00972937"/>
    <w:rsid w:val="00973347"/>
    <w:rsid w:val="00973EC5"/>
    <w:rsid w:val="00975979"/>
    <w:rsid w:val="00975C48"/>
    <w:rsid w:val="00977D61"/>
    <w:rsid w:val="009816B1"/>
    <w:rsid w:val="009820D2"/>
    <w:rsid w:val="0098361D"/>
    <w:rsid w:val="00984C25"/>
    <w:rsid w:val="00984E74"/>
    <w:rsid w:val="009865D7"/>
    <w:rsid w:val="0098676C"/>
    <w:rsid w:val="0098718E"/>
    <w:rsid w:val="00990A5D"/>
    <w:rsid w:val="00993861"/>
    <w:rsid w:val="0099463C"/>
    <w:rsid w:val="00994640"/>
    <w:rsid w:val="009950D2"/>
    <w:rsid w:val="0099517F"/>
    <w:rsid w:val="009954D2"/>
    <w:rsid w:val="00995555"/>
    <w:rsid w:val="009961A1"/>
    <w:rsid w:val="0099639A"/>
    <w:rsid w:val="00996569"/>
    <w:rsid w:val="00997733"/>
    <w:rsid w:val="009978CE"/>
    <w:rsid w:val="00997B16"/>
    <w:rsid w:val="009A1FDB"/>
    <w:rsid w:val="009A3407"/>
    <w:rsid w:val="009A4576"/>
    <w:rsid w:val="009A467F"/>
    <w:rsid w:val="009A5059"/>
    <w:rsid w:val="009A5905"/>
    <w:rsid w:val="009A67D2"/>
    <w:rsid w:val="009A69DD"/>
    <w:rsid w:val="009A7512"/>
    <w:rsid w:val="009B07E3"/>
    <w:rsid w:val="009B3645"/>
    <w:rsid w:val="009B566F"/>
    <w:rsid w:val="009B5DE8"/>
    <w:rsid w:val="009B64FE"/>
    <w:rsid w:val="009B6821"/>
    <w:rsid w:val="009B731C"/>
    <w:rsid w:val="009B7B52"/>
    <w:rsid w:val="009C244E"/>
    <w:rsid w:val="009C42B3"/>
    <w:rsid w:val="009C595B"/>
    <w:rsid w:val="009C59E2"/>
    <w:rsid w:val="009C5EB1"/>
    <w:rsid w:val="009C60B9"/>
    <w:rsid w:val="009C6724"/>
    <w:rsid w:val="009C698B"/>
    <w:rsid w:val="009C6E4F"/>
    <w:rsid w:val="009C6EAA"/>
    <w:rsid w:val="009D09EF"/>
    <w:rsid w:val="009D0BD7"/>
    <w:rsid w:val="009D1BA8"/>
    <w:rsid w:val="009D1C98"/>
    <w:rsid w:val="009D2EA6"/>
    <w:rsid w:val="009D3C2A"/>
    <w:rsid w:val="009D5141"/>
    <w:rsid w:val="009E0027"/>
    <w:rsid w:val="009E077E"/>
    <w:rsid w:val="009E12A3"/>
    <w:rsid w:val="009E17A4"/>
    <w:rsid w:val="009E17EE"/>
    <w:rsid w:val="009E196D"/>
    <w:rsid w:val="009E2F67"/>
    <w:rsid w:val="009E3162"/>
    <w:rsid w:val="009E38B5"/>
    <w:rsid w:val="009E43E5"/>
    <w:rsid w:val="009E5BFA"/>
    <w:rsid w:val="009E79E8"/>
    <w:rsid w:val="009F3FD5"/>
    <w:rsid w:val="009F4425"/>
    <w:rsid w:val="009F5842"/>
    <w:rsid w:val="009F699D"/>
    <w:rsid w:val="009F6FD2"/>
    <w:rsid w:val="00A013DD"/>
    <w:rsid w:val="00A05452"/>
    <w:rsid w:val="00A0546E"/>
    <w:rsid w:val="00A05F7E"/>
    <w:rsid w:val="00A0647E"/>
    <w:rsid w:val="00A0690B"/>
    <w:rsid w:val="00A06ECC"/>
    <w:rsid w:val="00A070F0"/>
    <w:rsid w:val="00A07449"/>
    <w:rsid w:val="00A102E8"/>
    <w:rsid w:val="00A10546"/>
    <w:rsid w:val="00A1081B"/>
    <w:rsid w:val="00A1252B"/>
    <w:rsid w:val="00A132CD"/>
    <w:rsid w:val="00A13EDE"/>
    <w:rsid w:val="00A14667"/>
    <w:rsid w:val="00A1481A"/>
    <w:rsid w:val="00A174A5"/>
    <w:rsid w:val="00A20D12"/>
    <w:rsid w:val="00A23238"/>
    <w:rsid w:val="00A24D08"/>
    <w:rsid w:val="00A25BC6"/>
    <w:rsid w:val="00A268F8"/>
    <w:rsid w:val="00A26A8F"/>
    <w:rsid w:val="00A26D21"/>
    <w:rsid w:val="00A308F3"/>
    <w:rsid w:val="00A30FB1"/>
    <w:rsid w:val="00A319D4"/>
    <w:rsid w:val="00A32061"/>
    <w:rsid w:val="00A32DBB"/>
    <w:rsid w:val="00A33AF7"/>
    <w:rsid w:val="00A364E6"/>
    <w:rsid w:val="00A36EFF"/>
    <w:rsid w:val="00A36F61"/>
    <w:rsid w:val="00A4003A"/>
    <w:rsid w:val="00A40556"/>
    <w:rsid w:val="00A4089C"/>
    <w:rsid w:val="00A4090B"/>
    <w:rsid w:val="00A40DF3"/>
    <w:rsid w:val="00A41480"/>
    <w:rsid w:val="00A420F2"/>
    <w:rsid w:val="00A436B5"/>
    <w:rsid w:val="00A4463C"/>
    <w:rsid w:val="00A44CE9"/>
    <w:rsid w:val="00A46DA6"/>
    <w:rsid w:val="00A47373"/>
    <w:rsid w:val="00A47846"/>
    <w:rsid w:val="00A506C1"/>
    <w:rsid w:val="00A507D7"/>
    <w:rsid w:val="00A50B55"/>
    <w:rsid w:val="00A512E6"/>
    <w:rsid w:val="00A51C90"/>
    <w:rsid w:val="00A51EB4"/>
    <w:rsid w:val="00A520E9"/>
    <w:rsid w:val="00A52535"/>
    <w:rsid w:val="00A52E74"/>
    <w:rsid w:val="00A533A5"/>
    <w:rsid w:val="00A54169"/>
    <w:rsid w:val="00A5524A"/>
    <w:rsid w:val="00A553C4"/>
    <w:rsid w:val="00A553CC"/>
    <w:rsid w:val="00A558DD"/>
    <w:rsid w:val="00A55A29"/>
    <w:rsid w:val="00A55AA8"/>
    <w:rsid w:val="00A55AFE"/>
    <w:rsid w:val="00A55E9F"/>
    <w:rsid w:val="00A564F3"/>
    <w:rsid w:val="00A56B57"/>
    <w:rsid w:val="00A60C22"/>
    <w:rsid w:val="00A622B5"/>
    <w:rsid w:val="00A64DC9"/>
    <w:rsid w:val="00A67172"/>
    <w:rsid w:val="00A67374"/>
    <w:rsid w:val="00A67CEB"/>
    <w:rsid w:val="00A67D65"/>
    <w:rsid w:val="00A67FDB"/>
    <w:rsid w:val="00A7023B"/>
    <w:rsid w:val="00A70520"/>
    <w:rsid w:val="00A70A4F"/>
    <w:rsid w:val="00A70F54"/>
    <w:rsid w:val="00A723DF"/>
    <w:rsid w:val="00A731A2"/>
    <w:rsid w:val="00A73E2D"/>
    <w:rsid w:val="00A76288"/>
    <w:rsid w:val="00A80C9A"/>
    <w:rsid w:val="00A81297"/>
    <w:rsid w:val="00A84ABA"/>
    <w:rsid w:val="00A86120"/>
    <w:rsid w:val="00A86C08"/>
    <w:rsid w:val="00A909F5"/>
    <w:rsid w:val="00A9111F"/>
    <w:rsid w:val="00A91B13"/>
    <w:rsid w:val="00A92ECE"/>
    <w:rsid w:val="00A9337C"/>
    <w:rsid w:val="00A93486"/>
    <w:rsid w:val="00A95020"/>
    <w:rsid w:val="00A95AEE"/>
    <w:rsid w:val="00A97655"/>
    <w:rsid w:val="00AA0126"/>
    <w:rsid w:val="00AA0509"/>
    <w:rsid w:val="00AA0B7D"/>
    <w:rsid w:val="00AA1654"/>
    <w:rsid w:val="00AA1C46"/>
    <w:rsid w:val="00AA2013"/>
    <w:rsid w:val="00AA38A8"/>
    <w:rsid w:val="00AA402E"/>
    <w:rsid w:val="00AA45A7"/>
    <w:rsid w:val="00AA578A"/>
    <w:rsid w:val="00AA752B"/>
    <w:rsid w:val="00AB098B"/>
    <w:rsid w:val="00AB15A2"/>
    <w:rsid w:val="00AB21C2"/>
    <w:rsid w:val="00AB3621"/>
    <w:rsid w:val="00AB4005"/>
    <w:rsid w:val="00AB45F9"/>
    <w:rsid w:val="00AB6598"/>
    <w:rsid w:val="00AB6ED0"/>
    <w:rsid w:val="00AC0878"/>
    <w:rsid w:val="00AC113B"/>
    <w:rsid w:val="00AC1A6A"/>
    <w:rsid w:val="00AC2106"/>
    <w:rsid w:val="00AC3266"/>
    <w:rsid w:val="00AC414F"/>
    <w:rsid w:val="00AC4ECC"/>
    <w:rsid w:val="00AD1F70"/>
    <w:rsid w:val="00AD2585"/>
    <w:rsid w:val="00AD3A6B"/>
    <w:rsid w:val="00AD4511"/>
    <w:rsid w:val="00AD49C1"/>
    <w:rsid w:val="00AD53EF"/>
    <w:rsid w:val="00AD5C74"/>
    <w:rsid w:val="00AD76A8"/>
    <w:rsid w:val="00AD76C3"/>
    <w:rsid w:val="00AD7D0C"/>
    <w:rsid w:val="00AE0346"/>
    <w:rsid w:val="00AE0FFC"/>
    <w:rsid w:val="00AE119D"/>
    <w:rsid w:val="00AE2C3A"/>
    <w:rsid w:val="00AE5EAF"/>
    <w:rsid w:val="00AE7833"/>
    <w:rsid w:val="00AF04D7"/>
    <w:rsid w:val="00AF09C3"/>
    <w:rsid w:val="00AF0B16"/>
    <w:rsid w:val="00AF11BA"/>
    <w:rsid w:val="00AF140B"/>
    <w:rsid w:val="00AF3175"/>
    <w:rsid w:val="00AF3CC5"/>
    <w:rsid w:val="00AF5982"/>
    <w:rsid w:val="00AF6419"/>
    <w:rsid w:val="00AF6FC9"/>
    <w:rsid w:val="00AF7938"/>
    <w:rsid w:val="00AF7F67"/>
    <w:rsid w:val="00B01616"/>
    <w:rsid w:val="00B01885"/>
    <w:rsid w:val="00B0397B"/>
    <w:rsid w:val="00B044DC"/>
    <w:rsid w:val="00B046E0"/>
    <w:rsid w:val="00B0653F"/>
    <w:rsid w:val="00B0655D"/>
    <w:rsid w:val="00B100FE"/>
    <w:rsid w:val="00B10E27"/>
    <w:rsid w:val="00B10E45"/>
    <w:rsid w:val="00B12790"/>
    <w:rsid w:val="00B14C14"/>
    <w:rsid w:val="00B152CC"/>
    <w:rsid w:val="00B15CCB"/>
    <w:rsid w:val="00B16297"/>
    <w:rsid w:val="00B221B7"/>
    <w:rsid w:val="00B231C6"/>
    <w:rsid w:val="00B236B1"/>
    <w:rsid w:val="00B2445B"/>
    <w:rsid w:val="00B24ACD"/>
    <w:rsid w:val="00B27796"/>
    <w:rsid w:val="00B3028C"/>
    <w:rsid w:val="00B304AB"/>
    <w:rsid w:val="00B30A87"/>
    <w:rsid w:val="00B317DB"/>
    <w:rsid w:val="00B3192D"/>
    <w:rsid w:val="00B31AA8"/>
    <w:rsid w:val="00B320FC"/>
    <w:rsid w:val="00B34681"/>
    <w:rsid w:val="00B35883"/>
    <w:rsid w:val="00B3592B"/>
    <w:rsid w:val="00B3614D"/>
    <w:rsid w:val="00B36C00"/>
    <w:rsid w:val="00B36C46"/>
    <w:rsid w:val="00B37BE2"/>
    <w:rsid w:val="00B402E4"/>
    <w:rsid w:val="00B40E2A"/>
    <w:rsid w:val="00B42264"/>
    <w:rsid w:val="00B4249B"/>
    <w:rsid w:val="00B42B96"/>
    <w:rsid w:val="00B42BA3"/>
    <w:rsid w:val="00B42CE2"/>
    <w:rsid w:val="00B4411A"/>
    <w:rsid w:val="00B456B1"/>
    <w:rsid w:val="00B464A1"/>
    <w:rsid w:val="00B47811"/>
    <w:rsid w:val="00B50342"/>
    <w:rsid w:val="00B5070C"/>
    <w:rsid w:val="00B50FA7"/>
    <w:rsid w:val="00B51B97"/>
    <w:rsid w:val="00B527BD"/>
    <w:rsid w:val="00B5321B"/>
    <w:rsid w:val="00B54469"/>
    <w:rsid w:val="00B54C31"/>
    <w:rsid w:val="00B5548A"/>
    <w:rsid w:val="00B55F09"/>
    <w:rsid w:val="00B56B16"/>
    <w:rsid w:val="00B57955"/>
    <w:rsid w:val="00B60AFB"/>
    <w:rsid w:val="00B61E59"/>
    <w:rsid w:val="00B6247D"/>
    <w:rsid w:val="00B63B4E"/>
    <w:rsid w:val="00B65249"/>
    <w:rsid w:val="00B661E4"/>
    <w:rsid w:val="00B674E9"/>
    <w:rsid w:val="00B71539"/>
    <w:rsid w:val="00B7170D"/>
    <w:rsid w:val="00B721D5"/>
    <w:rsid w:val="00B724EB"/>
    <w:rsid w:val="00B73086"/>
    <w:rsid w:val="00B75278"/>
    <w:rsid w:val="00B76640"/>
    <w:rsid w:val="00B76EF7"/>
    <w:rsid w:val="00B77628"/>
    <w:rsid w:val="00B80503"/>
    <w:rsid w:val="00B805CC"/>
    <w:rsid w:val="00B82E41"/>
    <w:rsid w:val="00B8431C"/>
    <w:rsid w:val="00B845AA"/>
    <w:rsid w:val="00B84698"/>
    <w:rsid w:val="00B8484C"/>
    <w:rsid w:val="00B852B1"/>
    <w:rsid w:val="00B87DCC"/>
    <w:rsid w:val="00B9326D"/>
    <w:rsid w:val="00B94772"/>
    <w:rsid w:val="00B94AE5"/>
    <w:rsid w:val="00B95C43"/>
    <w:rsid w:val="00B95F14"/>
    <w:rsid w:val="00B9624C"/>
    <w:rsid w:val="00B9648C"/>
    <w:rsid w:val="00B96FBF"/>
    <w:rsid w:val="00B97FD5"/>
    <w:rsid w:val="00BA126A"/>
    <w:rsid w:val="00BA1B4A"/>
    <w:rsid w:val="00BA22BA"/>
    <w:rsid w:val="00BA2CE1"/>
    <w:rsid w:val="00BA316E"/>
    <w:rsid w:val="00BA31BC"/>
    <w:rsid w:val="00BA4F83"/>
    <w:rsid w:val="00BA545C"/>
    <w:rsid w:val="00BA7CB9"/>
    <w:rsid w:val="00BB01C7"/>
    <w:rsid w:val="00BB085C"/>
    <w:rsid w:val="00BB1845"/>
    <w:rsid w:val="00BB3463"/>
    <w:rsid w:val="00BB4564"/>
    <w:rsid w:val="00BB46CE"/>
    <w:rsid w:val="00BB7315"/>
    <w:rsid w:val="00BC0912"/>
    <w:rsid w:val="00BC1137"/>
    <w:rsid w:val="00BC192A"/>
    <w:rsid w:val="00BC2372"/>
    <w:rsid w:val="00BC24AC"/>
    <w:rsid w:val="00BC26E1"/>
    <w:rsid w:val="00BC2A47"/>
    <w:rsid w:val="00BC4FC3"/>
    <w:rsid w:val="00BC5452"/>
    <w:rsid w:val="00BC54B4"/>
    <w:rsid w:val="00BC681E"/>
    <w:rsid w:val="00BC6CE7"/>
    <w:rsid w:val="00BC7BCC"/>
    <w:rsid w:val="00BD0374"/>
    <w:rsid w:val="00BD0A02"/>
    <w:rsid w:val="00BD1711"/>
    <w:rsid w:val="00BD1C9E"/>
    <w:rsid w:val="00BD51BF"/>
    <w:rsid w:val="00BD5D09"/>
    <w:rsid w:val="00BD6AC3"/>
    <w:rsid w:val="00BE025B"/>
    <w:rsid w:val="00BE0564"/>
    <w:rsid w:val="00BE1622"/>
    <w:rsid w:val="00BE1DDF"/>
    <w:rsid w:val="00BE7099"/>
    <w:rsid w:val="00BE72B3"/>
    <w:rsid w:val="00BE741A"/>
    <w:rsid w:val="00BF19D9"/>
    <w:rsid w:val="00BF214C"/>
    <w:rsid w:val="00BF3863"/>
    <w:rsid w:val="00BF3F95"/>
    <w:rsid w:val="00BF47D7"/>
    <w:rsid w:val="00BF5651"/>
    <w:rsid w:val="00BF5C8D"/>
    <w:rsid w:val="00BF6A44"/>
    <w:rsid w:val="00BF6E17"/>
    <w:rsid w:val="00BF7754"/>
    <w:rsid w:val="00C004EF"/>
    <w:rsid w:val="00C00601"/>
    <w:rsid w:val="00C01FF8"/>
    <w:rsid w:val="00C04730"/>
    <w:rsid w:val="00C049A9"/>
    <w:rsid w:val="00C04C46"/>
    <w:rsid w:val="00C05B57"/>
    <w:rsid w:val="00C0606C"/>
    <w:rsid w:val="00C0738A"/>
    <w:rsid w:val="00C07D45"/>
    <w:rsid w:val="00C103B9"/>
    <w:rsid w:val="00C10B33"/>
    <w:rsid w:val="00C14A69"/>
    <w:rsid w:val="00C15324"/>
    <w:rsid w:val="00C15A00"/>
    <w:rsid w:val="00C17328"/>
    <w:rsid w:val="00C2033A"/>
    <w:rsid w:val="00C21B75"/>
    <w:rsid w:val="00C22D97"/>
    <w:rsid w:val="00C25FA7"/>
    <w:rsid w:val="00C2724E"/>
    <w:rsid w:val="00C275A9"/>
    <w:rsid w:val="00C310D1"/>
    <w:rsid w:val="00C316DD"/>
    <w:rsid w:val="00C31D45"/>
    <w:rsid w:val="00C31E3F"/>
    <w:rsid w:val="00C32907"/>
    <w:rsid w:val="00C33F71"/>
    <w:rsid w:val="00C3526B"/>
    <w:rsid w:val="00C36135"/>
    <w:rsid w:val="00C36379"/>
    <w:rsid w:val="00C368BA"/>
    <w:rsid w:val="00C36A68"/>
    <w:rsid w:val="00C36FE9"/>
    <w:rsid w:val="00C37FE8"/>
    <w:rsid w:val="00C407F7"/>
    <w:rsid w:val="00C40DA1"/>
    <w:rsid w:val="00C41324"/>
    <w:rsid w:val="00C41A80"/>
    <w:rsid w:val="00C42808"/>
    <w:rsid w:val="00C42A10"/>
    <w:rsid w:val="00C43255"/>
    <w:rsid w:val="00C436DB"/>
    <w:rsid w:val="00C4424D"/>
    <w:rsid w:val="00C44D9B"/>
    <w:rsid w:val="00C45042"/>
    <w:rsid w:val="00C45F69"/>
    <w:rsid w:val="00C462A9"/>
    <w:rsid w:val="00C47B52"/>
    <w:rsid w:val="00C5019E"/>
    <w:rsid w:val="00C50C6D"/>
    <w:rsid w:val="00C516C5"/>
    <w:rsid w:val="00C52FEF"/>
    <w:rsid w:val="00C53871"/>
    <w:rsid w:val="00C540FA"/>
    <w:rsid w:val="00C54DB1"/>
    <w:rsid w:val="00C54DEC"/>
    <w:rsid w:val="00C56321"/>
    <w:rsid w:val="00C573F9"/>
    <w:rsid w:val="00C57901"/>
    <w:rsid w:val="00C57CE2"/>
    <w:rsid w:val="00C619EA"/>
    <w:rsid w:val="00C61AA2"/>
    <w:rsid w:val="00C61C37"/>
    <w:rsid w:val="00C622F4"/>
    <w:rsid w:val="00C63338"/>
    <w:rsid w:val="00C63800"/>
    <w:rsid w:val="00C638FA"/>
    <w:rsid w:val="00C64273"/>
    <w:rsid w:val="00C659D5"/>
    <w:rsid w:val="00C65B4F"/>
    <w:rsid w:val="00C65D5E"/>
    <w:rsid w:val="00C66E57"/>
    <w:rsid w:val="00C6764A"/>
    <w:rsid w:val="00C701EB"/>
    <w:rsid w:val="00C70B66"/>
    <w:rsid w:val="00C70D0A"/>
    <w:rsid w:val="00C71B60"/>
    <w:rsid w:val="00C72FCC"/>
    <w:rsid w:val="00C75174"/>
    <w:rsid w:val="00C7562E"/>
    <w:rsid w:val="00C76C12"/>
    <w:rsid w:val="00C77128"/>
    <w:rsid w:val="00C773A6"/>
    <w:rsid w:val="00C80CAD"/>
    <w:rsid w:val="00C81682"/>
    <w:rsid w:val="00C82995"/>
    <w:rsid w:val="00C82AB6"/>
    <w:rsid w:val="00C83116"/>
    <w:rsid w:val="00C84E1D"/>
    <w:rsid w:val="00C85443"/>
    <w:rsid w:val="00C864F7"/>
    <w:rsid w:val="00C90A36"/>
    <w:rsid w:val="00C911CC"/>
    <w:rsid w:val="00C93FA3"/>
    <w:rsid w:val="00C940DD"/>
    <w:rsid w:val="00C95E3B"/>
    <w:rsid w:val="00C97107"/>
    <w:rsid w:val="00CA0577"/>
    <w:rsid w:val="00CA0746"/>
    <w:rsid w:val="00CA07EF"/>
    <w:rsid w:val="00CA1E67"/>
    <w:rsid w:val="00CA1E81"/>
    <w:rsid w:val="00CA2258"/>
    <w:rsid w:val="00CA2433"/>
    <w:rsid w:val="00CA3522"/>
    <w:rsid w:val="00CA4FE2"/>
    <w:rsid w:val="00CA51CA"/>
    <w:rsid w:val="00CA6D1D"/>
    <w:rsid w:val="00CA6FC1"/>
    <w:rsid w:val="00CA7AD0"/>
    <w:rsid w:val="00CB05B5"/>
    <w:rsid w:val="00CB1A2D"/>
    <w:rsid w:val="00CB32F6"/>
    <w:rsid w:val="00CB3498"/>
    <w:rsid w:val="00CB44E7"/>
    <w:rsid w:val="00CB4694"/>
    <w:rsid w:val="00CB4819"/>
    <w:rsid w:val="00CB74AE"/>
    <w:rsid w:val="00CB7CB2"/>
    <w:rsid w:val="00CC0F30"/>
    <w:rsid w:val="00CC1BCA"/>
    <w:rsid w:val="00CC2512"/>
    <w:rsid w:val="00CC25BB"/>
    <w:rsid w:val="00CC3924"/>
    <w:rsid w:val="00CC3C92"/>
    <w:rsid w:val="00CC459A"/>
    <w:rsid w:val="00CC7AA1"/>
    <w:rsid w:val="00CC7FD9"/>
    <w:rsid w:val="00CD158C"/>
    <w:rsid w:val="00CD1CD5"/>
    <w:rsid w:val="00CD1F3A"/>
    <w:rsid w:val="00CD37D3"/>
    <w:rsid w:val="00CD3859"/>
    <w:rsid w:val="00CD5371"/>
    <w:rsid w:val="00CD6BA3"/>
    <w:rsid w:val="00CD7226"/>
    <w:rsid w:val="00CD728E"/>
    <w:rsid w:val="00CD74E5"/>
    <w:rsid w:val="00CD758C"/>
    <w:rsid w:val="00CE086B"/>
    <w:rsid w:val="00CE0892"/>
    <w:rsid w:val="00CE179E"/>
    <w:rsid w:val="00CE25E4"/>
    <w:rsid w:val="00CE35FD"/>
    <w:rsid w:val="00CE3B1B"/>
    <w:rsid w:val="00CE3BE8"/>
    <w:rsid w:val="00CE491E"/>
    <w:rsid w:val="00CE4D53"/>
    <w:rsid w:val="00CE605F"/>
    <w:rsid w:val="00CE6530"/>
    <w:rsid w:val="00CE6BFC"/>
    <w:rsid w:val="00CE6CC0"/>
    <w:rsid w:val="00CE7628"/>
    <w:rsid w:val="00CF0AF9"/>
    <w:rsid w:val="00CF1020"/>
    <w:rsid w:val="00CF7D56"/>
    <w:rsid w:val="00D02DFD"/>
    <w:rsid w:val="00D0346B"/>
    <w:rsid w:val="00D03F6E"/>
    <w:rsid w:val="00D046F8"/>
    <w:rsid w:val="00D06106"/>
    <w:rsid w:val="00D07148"/>
    <w:rsid w:val="00D0758D"/>
    <w:rsid w:val="00D078B5"/>
    <w:rsid w:val="00D07F47"/>
    <w:rsid w:val="00D11AEB"/>
    <w:rsid w:val="00D11FE6"/>
    <w:rsid w:val="00D13A72"/>
    <w:rsid w:val="00D14D49"/>
    <w:rsid w:val="00D14F5E"/>
    <w:rsid w:val="00D1516B"/>
    <w:rsid w:val="00D2018C"/>
    <w:rsid w:val="00D210BC"/>
    <w:rsid w:val="00D21120"/>
    <w:rsid w:val="00D220AD"/>
    <w:rsid w:val="00D22173"/>
    <w:rsid w:val="00D238C1"/>
    <w:rsid w:val="00D23D3B"/>
    <w:rsid w:val="00D24E9D"/>
    <w:rsid w:val="00D274FC"/>
    <w:rsid w:val="00D2751E"/>
    <w:rsid w:val="00D27D65"/>
    <w:rsid w:val="00D32262"/>
    <w:rsid w:val="00D3253A"/>
    <w:rsid w:val="00D32652"/>
    <w:rsid w:val="00D3409E"/>
    <w:rsid w:val="00D34E95"/>
    <w:rsid w:val="00D3527B"/>
    <w:rsid w:val="00D358F6"/>
    <w:rsid w:val="00D363AF"/>
    <w:rsid w:val="00D40735"/>
    <w:rsid w:val="00D4083D"/>
    <w:rsid w:val="00D410AC"/>
    <w:rsid w:val="00D4199E"/>
    <w:rsid w:val="00D41B26"/>
    <w:rsid w:val="00D42A69"/>
    <w:rsid w:val="00D42F46"/>
    <w:rsid w:val="00D440A8"/>
    <w:rsid w:val="00D45703"/>
    <w:rsid w:val="00D50BDE"/>
    <w:rsid w:val="00D51B4E"/>
    <w:rsid w:val="00D51C6D"/>
    <w:rsid w:val="00D525D5"/>
    <w:rsid w:val="00D53C6C"/>
    <w:rsid w:val="00D5465B"/>
    <w:rsid w:val="00D546E3"/>
    <w:rsid w:val="00D55569"/>
    <w:rsid w:val="00D55588"/>
    <w:rsid w:val="00D5681E"/>
    <w:rsid w:val="00D56EEC"/>
    <w:rsid w:val="00D601C0"/>
    <w:rsid w:val="00D60C1C"/>
    <w:rsid w:val="00D60C59"/>
    <w:rsid w:val="00D61390"/>
    <w:rsid w:val="00D61C94"/>
    <w:rsid w:val="00D61D9D"/>
    <w:rsid w:val="00D623C3"/>
    <w:rsid w:val="00D62D8F"/>
    <w:rsid w:val="00D62E93"/>
    <w:rsid w:val="00D63381"/>
    <w:rsid w:val="00D63FC4"/>
    <w:rsid w:val="00D65923"/>
    <w:rsid w:val="00D661E4"/>
    <w:rsid w:val="00D6683B"/>
    <w:rsid w:val="00D709A2"/>
    <w:rsid w:val="00D709CF"/>
    <w:rsid w:val="00D70CAF"/>
    <w:rsid w:val="00D70F57"/>
    <w:rsid w:val="00D721E6"/>
    <w:rsid w:val="00D729A8"/>
    <w:rsid w:val="00D7449C"/>
    <w:rsid w:val="00D74505"/>
    <w:rsid w:val="00D756D3"/>
    <w:rsid w:val="00D75EA0"/>
    <w:rsid w:val="00D76EEB"/>
    <w:rsid w:val="00D8028C"/>
    <w:rsid w:val="00D807EA"/>
    <w:rsid w:val="00D838B0"/>
    <w:rsid w:val="00D83D47"/>
    <w:rsid w:val="00D83FA3"/>
    <w:rsid w:val="00D8488D"/>
    <w:rsid w:val="00D84FFC"/>
    <w:rsid w:val="00D85DD8"/>
    <w:rsid w:val="00D869A8"/>
    <w:rsid w:val="00D86C7B"/>
    <w:rsid w:val="00D9091F"/>
    <w:rsid w:val="00D91795"/>
    <w:rsid w:val="00D91B15"/>
    <w:rsid w:val="00D93269"/>
    <w:rsid w:val="00D93740"/>
    <w:rsid w:val="00D96FE3"/>
    <w:rsid w:val="00D9757A"/>
    <w:rsid w:val="00D9769C"/>
    <w:rsid w:val="00D97F9F"/>
    <w:rsid w:val="00DA14E8"/>
    <w:rsid w:val="00DA2692"/>
    <w:rsid w:val="00DA3CBA"/>
    <w:rsid w:val="00DA4C65"/>
    <w:rsid w:val="00DA4E65"/>
    <w:rsid w:val="00DA506B"/>
    <w:rsid w:val="00DA5A2E"/>
    <w:rsid w:val="00DA7194"/>
    <w:rsid w:val="00DB174D"/>
    <w:rsid w:val="00DB2143"/>
    <w:rsid w:val="00DB3289"/>
    <w:rsid w:val="00DB5141"/>
    <w:rsid w:val="00DB5A98"/>
    <w:rsid w:val="00DB5FEF"/>
    <w:rsid w:val="00DB64F0"/>
    <w:rsid w:val="00DB68B1"/>
    <w:rsid w:val="00DC22F7"/>
    <w:rsid w:val="00DC29A9"/>
    <w:rsid w:val="00DC54F8"/>
    <w:rsid w:val="00DC5720"/>
    <w:rsid w:val="00DC70E0"/>
    <w:rsid w:val="00DC728C"/>
    <w:rsid w:val="00DC752A"/>
    <w:rsid w:val="00DC7635"/>
    <w:rsid w:val="00DD02C9"/>
    <w:rsid w:val="00DD0751"/>
    <w:rsid w:val="00DD0A92"/>
    <w:rsid w:val="00DD4806"/>
    <w:rsid w:val="00DD4888"/>
    <w:rsid w:val="00DD5009"/>
    <w:rsid w:val="00DD64CF"/>
    <w:rsid w:val="00DD75BE"/>
    <w:rsid w:val="00DE095D"/>
    <w:rsid w:val="00DE1D90"/>
    <w:rsid w:val="00DE376D"/>
    <w:rsid w:val="00DE44ED"/>
    <w:rsid w:val="00DE71ED"/>
    <w:rsid w:val="00DF0160"/>
    <w:rsid w:val="00DF1F3C"/>
    <w:rsid w:val="00DF265E"/>
    <w:rsid w:val="00DF389B"/>
    <w:rsid w:val="00DF4BE8"/>
    <w:rsid w:val="00DF6D87"/>
    <w:rsid w:val="00DF776F"/>
    <w:rsid w:val="00DF7F3F"/>
    <w:rsid w:val="00E00020"/>
    <w:rsid w:val="00E01487"/>
    <w:rsid w:val="00E02436"/>
    <w:rsid w:val="00E02A89"/>
    <w:rsid w:val="00E02E71"/>
    <w:rsid w:val="00E03C4C"/>
    <w:rsid w:val="00E03CC8"/>
    <w:rsid w:val="00E04ECB"/>
    <w:rsid w:val="00E05C49"/>
    <w:rsid w:val="00E10CA3"/>
    <w:rsid w:val="00E1104F"/>
    <w:rsid w:val="00E11656"/>
    <w:rsid w:val="00E11985"/>
    <w:rsid w:val="00E1231C"/>
    <w:rsid w:val="00E12A78"/>
    <w:rsid w:val="00E1316C"/>
    <w:rsid w:val="00E13188"/>
    <w:rsid w:val="00E13C0E"/>
    <w:rsid w:val="00E13CBA"/>
    <w:rsid w:val="00E140A1"/>
    <w:rsid w:val="00E146F6"/>
    <w:rsid w:val="00E150BE"/>
    <w:rsid w:val="00E16045"/>
    <w:rsid w:val="00E17C29"/>
    <w:rsid w:val="00E202CC"/>
    <w:rsid w:val="00E21206"/>
    <w:rsid w:val="00E21997"/>
    <w:rsid w:val="00E21F7F"/>
    <w:rsid w:val="00E236EC"/>
    <w:rsid w:val="00E24687"/>
    <w:rsid w:val="00E24AD0"/>
    <w:rsid w:val="00E254F0"/>
    <w:rsid w:val="00E25D52"/>
    <w:rsid w:val="00E262B2"/>
    <w:rsid w:val="00E269BA"/>
    <w:rsid w:val="00E26EC0"/>
    <w:rsid w:val="00E30183"/>
    <w:rsid w:val="00E3100F"/>
    <w:rsid w:val="00E326FA"/>
    <w:rsid w:val="00E34938"/>
    <w:rsid w:val="00E35CA9"/>
    <w:rsid w:val="00E35F12"/>
    <w:rsid w:val="00E367E4"/>
    <w:rsid w:val="00E3746C"/>
    <w:rsid w:val="00E37CF5"/>
    <w:rsid w:val="00E40E3A"/>
    <w:rsid w:val="00E41938"/>
    <w:rsid w:val="00E444F6"/>
    <w:rsid w:val="00E45827"/>
    <w:rsid w:val="00E4586A"/>
    <w:rsid w:val="00E464FA"/>
    <w:rsid w:val="00E472BF"/>
    <w:rsid w:val="00E47701"/>
    <w:rsid w:val="00E53D7F"/>
    <w:rsid w:val="00E55949"/>
    <w:rsid w:val="00E56080"/>
    <w:rsid w:val="00E56424"/>
    <w:rsid w:val="00E61F48"/>
    <w:rsid w:val="00E62A2A"/>
    <w:rsid w:val="00E6386F"/>
    <w:rsid w:val="00E64461"/>
    <w:rsid w:val="00E65AE7"/>
    <w:rsid w:val="00E65BCA"/>
    <w:rsid w:val="00E65C36"/>
    <w:rsid w:val="00E662F1"/>
    <w:rsid w:val="00E66CA9"/>
    <w:rsid w:val="00E71BDD"/>
    <w:rsid w:val="00E71D15"/>
    <w:rsid w:val="00E73EE2"/>
    <w:rsid w:val="00E74F19"/>
    <w:rsid w:val="00E76425"/>
    <w:rsid w:val="00E768E6"/>
    <w:rsid w:val="00E76EF6"/>
    <w:rsid w:val="00E777DA"/>
    <w:rsid w:val="00E77D9E"/>
    <w:rsid w:val="00E814D2"/>
    <w:rsid w:val="00E83136"/>
    <w:rsid w:val="00E834AF"/>
    <w:rsid w:val="00E842D0"/>
    <w:rsid w:val="00E843DA"/>
    <w:rsid w:val="00E900E7"/>
    <w:rsid w:val="00E9112C"/>
    <w:rsid w:val="00E9116D"/>
    <w:rsid w:val="00E9166E"/>
    <w:rsid w:val="00E92750"/>
    <w:rsid w:val="00E93259"/>
    <w:rsid w:val="00E943E3"/>
    <w:rsid w:val="00E94911"/>
    <w:rsid w:val="00E95C5E"/>
    <w:rsid w:val="00E96895"/>
    <w:rsid w:val="00E96982"/>
    <w:rsid w:val="00E977BC"/>
    <w:rsid w:val="00E978F5"/>
    <w:rsid w:val="00E97B2E"/>
    <w:rsid w:val="00EA06F4"/>
    <w:rsid w:val="00EA177B"/>
    <w:rsid w:val="00EA1CC0"/>
    <w:rsid w:val="00EA237A"/>
    <w:rsid w:val="00EA28AE"/>
    <w:rsid w:val="00EA4D99"/>
    <w:rsid w:val="00EA4DF1"/>
    <w:rsid w:val="00EA57A2"/>
    <w:rsid w:val="00EA7681"/>
    <w:rsid w:val="00EB095E"/>
    <w:rsid w:val="00EB0DA9"/>
    <w:rsid w:val="00EB1184"/>
    <w:rsid w:val="00EB1957"/>
    <w:rsid w:val="00EB24A9"/>
    <w:rsid w:val="00EB2BDF"/>
    <w:rsid w:val="00EB35B4"/>
    <w:rsid w:val="00EB3724"/>
    <w:rsid w:val="00EB3F7B"/>
    <w:rsid w:val="00EB441B"/>
    <w:rsid w:val="00EB4BAF"/>
    <w:rsid w:val="00EB676A"/>
    <w:rsid w:val="00EB68E6"/>
    <w:rsid w:val="00EB7A4C"/>
    <w:rsid w:val="00EC0561"/>
    <w:rsid w:val="00EC15B7"/>
    <w:rsid w:val="00EC2038"/>
    <w:rsid w:val="00EC2281"/>
    <w:rsid w:val="00EC3315"/>
    <w:rsid w:val="00EC657B"/>
    <w:rsid w:val="00ED0216"/>
    <w:rsid w:val="00ED04D4"/>
    <w:rsid w:val="00ED318B"/>
    <w:rsid w:val="00ED345D"/>
    <w:rsid w:val="00ED399B"/>
    <w:rsid w:val="00ED5AB3"/>
    <w:rsid w:val="00ED6362"/>
    <w:rsid w:val="00ED71C8"/>
    <w:rsid w:val="00EE0D44"/>
    <w:rsid w:val="00EE26E8"/>
    <w:rsid w:val="00EE3772"/>
    <w:rsid w:val="00EE4BA9"/>
    <w:rsid w:val="00EE7A53"/>
    <w:rsid w:val="00EE7A93"/>
    <w:rsid w:val="00EF073A"/>
    <w:rsid w:val="00EF0C15"/>
    <w:rsid w:val="00EF0EE5"/>
    <w:rsid w:val="00EF271A"/>
    <w:rsid w:val="00EF29A8"/>
    <w:rsid w:val="00EF2A2B"/>
    <w:rsid w:val="00EF2A5A"/>
    <w:rsid w:val="00EF3510"/>
    <w:rsid w:val="00EF5426"/>
    <w:rsid w:val="00EF5D72"/>
    <w:rsid w:val="00EF6051"/>
    <w:rsid w:val="00EF73CA"/>
    <w:rsid w:val="00EF7E31"/>
    <w:rsid w:val="00F022A2"/>
    <w:rsid w:val="00F0294E"/>
    <w:rsid w:val="00F02C33"/>
    <w:rsid w:val="00F03785"/>
    <w:rsid w:val="00F042D3"/>
    <w:rsid w:val="00F05A5C"/>
    <w:rsid w:val="00F05C88"/>
    <w:rsid w:val="00F05D9A"/>
    <w:rsid w:val="00F11706"/>
    <w:rsid w:val="00F12732"/>
    <w:rsid w:val="00F12D98"/>
    <w:rsid w:val="00F1345A"/>
    <w:rsid w:val="00F15A54"/>
    <w:rsid w:val="00F15C00"/>
    <w:rsid w:val="00F17606"/>
    <w:rsid w:val="00F17FCD"/>
    <w:rsid w:val="00F20451"/>
    <w:rsid w:val="00F2187B"/>
    <w:rsid w:val="00F24CFB"/>
    <w:rsid w:val="00F25957"/>
    <w:rsid w:val="00F25E06"/>
    <w:rsid w:val="00F2678B"/>
    <w:rsid w:val="00F274F6"/>
    <w:rsid w:val="00F278CC"/>
    <w:rsid w:val="00F2798F"/>
    <w:rsid w:val="00F27BE9"/>
    <w:rsid w:val="00F27F4A"/>
    <w:rsid w:val="00F3083F"/>
    <w:rsid w:val="00F30BBA"/>
    <w:rsid w:val="00F30F21"/>
    <w:rsid w:val="00F31334"/>
    <w:rsid w:val="00F32B15"/>
    <w:rsid w:val="00F340BF"/>
    <w:rsid w:val="00F3468F"/>
    <w:rsid w:val="00F35D20"/>
    <w:rsid w:val="00F37A38"/>
    <w:rsid w:val="00F37D59"/>
    <w:rsid w:val="00F40F2E"/>
    <w:rsid w:val="00F41DCF"/>
    <w:rsid w:val="00F424BF"/>
    <w:rsid w:val="00F43E17"/>
    <w:rsid w:val="00F46088"/>
    <w:rsid w:val="00F46890"/>
    <w:rsid w:val="00F46E1B"/>
    <w:rsid w:val="00F47840"/>
    <w:rsid w:val="00F50DBD"/>
    <w:rsid w:val="00F51C76"/>
    <w:rsid w:val="00F51DEA"/>
    <w:rsid w:val="00F54C8F"/>
    <w:rsid w:val="00F5556F"/>
    <w:rsid w:val="00F5563D"/>
    <w:rsid w:val="00F55A3E"/>
    <w:rsid w:val="00F563AB"/>
    <w:rsid w:val="00F56748"/>
    <w:rsid w:val="00F56840"/>
    <w:rsid w:val="00F5691C"/>
    <w:rsid w:val="00F57511"/>
    <w:rsid w:val="00F579B6"/>
    <w:rsid w:val="00F622B4"/>
    <w:rsid w:val="00F62AA2"/>
    <w:rsid w:val="00F63240"/>
    <w:rsid w:val="00F63996"/>
    <w:rsid w:val="00F63A55"/>
    <w:rsid w:val="00F6485E"/>
    <w:rsid w:val="00F64FA5"/>
    <w:rsid w:val="00F65AEC"/>
    <w:rsid w:val="00F6716B"/>
    <w:rsid w:val="00F67BF5"/>
    <w:rsid w:val="00F67F40"/>
    <w:rsid w:val="00F701BB"/>
    <w:rsid w:val="00F71897"/>
    <w:rsid w:val="00F72C8F"/>
    <w:rsid w:val="00F74096"/>
    <w:rsid w:val="00F76686"/>
    <w:rsid w:val="00F768D3"/>
    <w:rsid w:val="00F7724A"/>
    <w:rsid w:val="00F80FB2"/>
    <w:rsid w:val="00F81867"/>
    <w:rsid w:val="00F83DBC"/>
    <w:rsid w:val="00F84FFD"/>
    <w:rsid w:val="00F868E4"/>
    <w:rsid w:val="00F86D05"/>
    <w:rsid w:val="00F87CE0"/>
    <w:rsid w:val="00F91553"/>
    <w:rsid w:val="00F9168A"/>
    <w:rsid w:val="00F91815"/>
    <w:rsid w:val="00F91AFA"/>
    <w:rsid w:val="00F92161"/>
    <w:rsid w:val="00F92E39"/>
    <w:rsid w:val="00F92E90"/>
    <w:rsid w:val="00F937CA"/>
    <w:rsid w:val="00F9500B"/>
    <w:rsid w:val="00F9522D"/>
    <w:rsid w:val="00F95969"/>
    <w:rsid w:val="00F95DC9"/>
    <w:rsid w:val="00FA0E41"/>
    <w:rsid w:val="00FA13DF"/>
    <w:rsid w:val="00FA164F"/>
    <w:rsid w:val="00FA1CF2"/>
    <w:rsid w:val="00FA247F"/>
    <w:rsid w:val="00FA275E"/>
    <w:rsid w:val="00FA36CC"/>
    <w:rsid w:val="00FA4078"/>
    <w:rsid w:val="00FA4178"/>
    <w:rsid w:val="00FA687A"/>
    <w:rsid w:val="00FA73BF"/>
    <w:rsid w:val="00FA796B"/>
    <w:rsid w:val="00FB05E1"/>
    <w:rsid w:val="00FB0D1F"/>
    <w:rsid w:val="00FB4018"/>
    <w:rsid w:val="00FB5B12"/>
    <w:rsid w:val="00FB74DE"/>
    <w:rsid w:val="00FB7558"/>
    <w:rsid w:val="00FB7650"/>
    <w:rsid w:val="00FC0E44"/>
    <w:rsid w:val="00FC0FDE"/>
    <w:rsid w:val="00FC18CE"/>
    <w:rsid w:val="00FC19E3"/>
    <w:rsid w:val="00FC2F17"/>
    <w:rsid w:val="00FC3560"/>
    <w:rsid w:val="00FC3C6E"/>
    <w:rsid w:val="00FC4189"/>
    <w:rsid w:val="00FC5D3D"/>
    <w:rsid w:val="00FC6AB0"/>
    <w:rsid w:val="00FC7650"/>
    <w:rsid w:val="00FC7E5F"/>
    <w:rsid w:val="00FD1061"/>
    <w:rsid w:val="00FD246D"/>
    <w:rsid w:val="00FD24BC"/>
    <w:rsid w:val="00FD5F42"/>
    <w:rsid w:val="00FD6657"/>
    <w:rsid w:val="00FD7020"/>
    <w:rsid w:val="00FD7102"/>
    <w:rsid w:val="00FD7308"/>
    <w:rsid w:val="00FE0D74"/>
    <w:rsid w:val="00FE1082"/>
    <w:rsid w:val="00FE20E2"/>
    <w:rsid w:val="00FE5C72"/>
    <w:rsid w:val="00FE6C5B"/>
    <w:rsid w:val="00FE6FED"/>
    <w:rsid w:val="00FE7953"/>
    <w:rsid w:val="00FF22F6"/>
    <w:rsid w:val="00FF44E9"/>
    <w:rsid w:val="00FF46BF"/>
    <w:rsid w:val="00FF4BF7"/>
    <w:rsid w:val="00FF59EE"/>
    <w:rsid w:val="00FF76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AB942D23-7554-4B65-BF52-0FA2B65DEB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873A6"/>
    <w:rPr>
      <w:lang w:val="en-GB"/>
    </w:rPr>
  </w:style>
  <w:style w:type="paragraph" w:styleId="Heading1">
    <w:name w:val="heading 1"/>
    <w:basedOn w:val="Normal"/>
    <w:next w:val="Normal"/>
    <w:qFormat/>
    <w:rsid w:val="00B320FC"/>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Char">
    <w:name w:val=" Char"/>
    <w:basedOn w:val="Normal"/>
    <w:rsid w:val="00653445"/>
    <w:pPr>
      <w:spacing w:after="160" w:line="240" w:lineRule="exact"/>
    </w:pPr>
    <w:rPr>
      <w:rFonts w:ascii="Tahoma" w:eastAsia="MS Mincho" w:hAnsi="Tahoma"/>
      <w:lang w:val="sq-AL" w:eastAsia="en-GB"/>
    </w:rPr>
  </w:style>
  <w:style w:type="paragraph" w:customStyle="1" w:styleId="ADDRESS">
    <w:name w:val="ADDRESS"/>
    <w:basedOn w:val="Normal"/>
    <w:rsid w:val="00653445"/>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rPr>
  </w:style>
  <w:style w:type="paragraph" w:customStyle="1" w:styleId="Akti">
    <w:name w:val="Akti"/>
    <w:rsid w:val="00653445"/>
    <w:pPr>
      <w:keepNext/>
      <w:widowControl w:val="0"/>
      <w:jc w:val="center"/>
      <w:outlineLvl w:val="0"/>
    </w:pPr>
    <w:rPr>
      <w:rFonts w:ascii="CG Times" w:eastAsia="MS Mincho" w:hAnsi="CG Times"/>
      <w:b/>
      <w:caps/>
      <w:color w:val="000000"/>
      <w:sz w:val="22"/>
      <w:szCs w:val="22"/>
      <w:lang w:val="en-GB"/>
    </w:rPr>
  </w:style>
  <w:style w:type="paragraph" w:customStyle="1" w:styleId="Aneksi">
    <w:name w:val="Aneksi"/>
    <w:next w:val="Normal"/>
    <w:rsid w:val="00653445"/>
    <w:rPr>
      <w:rFonts w:ascii="CG Times" w:hAnsi="CG Times"/>
      <w:sz w:val="22"/>
      <w:lang w:val="en-GB"/>
    </w:rPr>
  </w:style>
  <w:style w:type="paragraph" w:customStyle="1" w:styleId="AneksiNr">
    <w:name w:val="Aneksi_Nr"/>
    <w:next w:val="Normal"/>
    <w:rsid w:val="00653445"/>
    <w:pPr>
      <w:keepNext/>
      <w:widowControl w:val="0"/>
      <w:jc w:val="center"/>
    </w:pPr>
    <w:rPr>
      <w:rFonts w:ascii="CG Times" w:hAnsi="CG Times"/>
      <w:caps/>
      <w:sz w:val="22"/>
      <w:szCs w:val="22"/>
      <w:lang w:val="en-GB"/>
    </w:rPr>
  </w:style>
  <w:style w:type="paragraph" w:customStyle="1" w:styleId="AneksiTitull">
    <w:name w:val="Aneksi_Titull"/>
    <w:next w:val="Normal"/>
    <w:rsid w:val="00653445"/>
    <w:pPr>
      <w:jc w:val="center"/>
    </w:pPr>
    <w:rPr>
      <w:rFonts w:ascii="CG Times" w:hAnsi="CG Times"/>
      <w:sz w:val="24"/>
      <w:szCs w:val="24"/>
      <w:lang w:val="en-GB"/>
    </w:rPr>
  </w:style>
  <w:style w:type="character" w:customStyle="1" w:styleId="apple-converted-space">
    <w:name w:val="apple-converted-space"/>
    <w:basedOn w:val="DefaultParagraphFont"/>
    <w:rsid w:val="00653445"/>
  </w:style>
  <w:style w:type="paragraph" w:customStyle="1" w:styleId="Autoriteti">
    <w:name w:val="Autoriteti"/>
    <w:next w:val="Normal"/>
    <w:rsid w:val="00653445"/>
    <w:pPr>
      <w:keepNext/>
      <w:widowControl w:val="0"/>
      <w:jc w:val="right"/>
    </w:pPr>
    <w:rPr>
      <w:rFonts w:ascii="CG Times" w:eastAsia="MS Mincho" w:hAnsi="CG Times"/>
      <w:caps/>
      <w:sz w:val="22"/>
      <w:szCs w:val="22"/>
      <w:lang w:val="en-GB"/>
    </w:rPr>
  </w:style>
  <w:style w:type="paragraph" w:customStyle="1" w:styleId="AutoritetiEmer">
    <w:name w:val="Autoriteti_Emer"/>
    <w:next w:val="Normal"/>
    <w:rsid w:val="00653445"/>
    <w:pPr>
      <w:widowControl w:val="0"/>
      <w:jc w:val="right"/>
    </w:pPr>
    <w:rPr>
      <w:rFonts w:ascii="CG Times" w:eastAsia="MS Mincho" w:hAnsi="CG Times"/>
      <w:b/>
      <w:sz w:val="22"/>
      <w:szCs w:val="22"/>
      <w:lang w:val="en-GB"/>
    </w:rPr>
  </w:style>
  <w:style w:type="character" w:customStyle="1" w:styleId="AutoritetiEmerCharChar">
    <w:name w:val="Autoriteti_Emer Char Char"/>
    <w:basedOn w:val="DefaultParagraphFont"/>
    <w:rsid w:val="00653445"/>
    <w:rPr>
      <w:rFonts w:ascii="CG Times" w:eastAsia="MS Mincho" w:hAnsi="CG Times"/>
      <w:b/>
      <w:sz w:val="22"/>
      <w:szCs w:val="22"/>
      <w:lang w:val="en-GB" w:eastAsia="en-US" w:bidi="ar-SA"/>
    </w:rPr>
  </w:style>
  <w:style w:type="paragraph" w:customStyle="1" w:styleId="BazLigjPropozues">
    <w:name w:val="Baz_Ligj_Propozues"/>
    <w:rsid w:val="00653445"/>
    <w:pPr>
      <w:keepNext/>
      <w:widowControl w:val="0"/>
      <w:ind w:firstLine="720"/>
      <w:jc w:val="both"/>
    </w:pPr>
    <w:rPr>
      <w:rFonts w:ascii="CG Times" w:eastAsia="MS Mincho" w:hAnsi="CG Times"/>
      <w:color w:val="000000"/>
      <w:sz w:val="22"/>
      <w:szCs w:val="22"/>
      <w:lang w:val="en-GB"/>
    </w:rPr>
  </w:style>
  <w:style w:type="paragraph" w:customStyle="1" w:styleId="bazligjpropozues0">
    <w:name w:val="bazligjpropozues"/>
    <w:basedOn w:val="Normal"/>
    <w:rsid w:val="00653445"/>
    <w:pPr>
      <w:spacing w:before="100" w:beforeAutospacing="1" w:after="100" w:afterAutospacing="1"/>
    </w:pPr>
    <w:rPr>
      <w:rFonts w:eastAsia="MS Mincho"/>
      <w:lang w:val="sq-AL"/>
    </w:rPr>
  </w:style>
  <w:style w:type="paragraph" w:customStyle="1" w:styleId="bcpara">
    <w:name w:val="bc para"/>
    <w:basedOn w:val="Normal"/>
    <w:rsid w:val="00653445"/>
    <w:pPr>
      <w:spacing w:after="240" w:line="240" w:lineRule="atLeast"/>
      <w:ind w:left="1134"/>
      <w:jc w:val="both"/>
    </w:pPr>
    <w:rPr>
      <w:rFonts w:ascii="Arial" w:eastAsia="MS Mincho" w:hAnsi="Arial"/>
      <w:noProof/>
    </w:rPr>
  </w:style>
  <w:style w:type="paragraph" w:customStyle="1" w:styleId="bcparaa">
    <w:name w:val="bc para (a)"/>
    <w:basedOn w:val="Normal"/>
    <w:rsid w:val="00653445"/>
    <w:pPr>
      <w:tabs>
        <w:tab w:val="left" w:pos="1843"/>
      </w:tabs>
      <w:spacing w:after="240" w:line="240" w:lineRule="atLeast"/>
      <w:ind w:left="1843" w:hanging="709"/>
      <w:jc w:val="both"/>
    </w:pPr>
    <w:rPr>
      <w:rFonts w:ascii="Arial" w:eastAsia="MS Mincho" w:hAnsi="Arial"/>
      <w:noProof/>
      <w:lang w:val="nl-NL"/>
    </w:rPr>
  </w:style>
  <w:style w:type="paragraph" w:customStyle="1" w:styleId="bcverylastpara">
    <w:name w:val="bc very last para"/>
    <w:basedOn w:val="Normal"/>
    <w:rsid w:val="00653445"/>
    <w:pPr>
      <w:spacing w:after="720"/>
      <w:ind w:left="1134"/>
      <w:jc w:val="both"/>
    </w:pPr>
    <w:rPr>
      <w:rFonts w:ascii="Arial" w:eastAsia="MS Mincho" w:hAnsi="Arial"/>
    </w:rPr>
  </w:style>
  <w:style w:type="paragraph" w:customStyle="1" w:styleId="bcverylastparaa">
    <w:name w:val="bc very last para (a)"/>
    <w:basedOn w:val="Normal"/>
    <w:rsid w:val="00653445"/>
    <w:pPr>
      <w:spacing w:after="720"/>
      <w:ind w:left="1843" w:hanging="709"/>
      <w:jc w:val="both"/>
    </w:pPr>
    <w:rPr>
      <w:rFonts w:ascii="Arial" w:eastAsia="MS Mincho" w:hAnsi="Arial"/>
      <w:noProof/>
    </w:rPr>
  </w:style>
  <w:style w:type="paragraph" w:customStyle="1" w:styleId="Bllok">
    <w:name w:val="Bllok"/>
    <w:next w:val="Normal"/>
    <w:rsid w:val="00653445"/>
    <w:pPr>
      <w:jc w:val="center"/>
    </w:pPr>
    <w:rPr>
      <w:rFonts w:ascii="CG Times" w:hAnsi="CG Times"/>
      <w:caps/>
      <w:sz w:val="22"/>
      <w:szCs w:val="22"/>
      <w:lang w:val="en-GB"/>
    </w:rPr>
  </w:style>
  <w:style w:type="paragraph" w:customStyle="1" w:styleId="Char0">
    <w:name w:val="Char"/>
    <w:basedOn w:val="Normal"/>
    <w:rsid w:val="00653445"/>
    <w:pPr>
      <w:spacing w:after="160" w:line="240" w:lineRule="exact"/>
    </w:pPr>
    <w:rPr>
      <w:rFonts w:ascii="Tahoma" w:eastAsia="MS Mincho" w:hAnsi="Tahoma"/>
      <w:lang w:eastAsia="en-GB"/>
    </w:rPr>
  </w:style>
  <w:style w:type="paragraph" w:customStyle="1" w:styleId="CM43">
    <w:name w:val="CM43"/>
    <w:basedOn w:val="Normal"/>
    <w:next w:val="Normal"/>
    <w:rsid w:val="00653445"/>
    <w:pPr>
      <w:widowControl w:val="0"/>
      <w:autoSpaceDE w:val="0"/>
      <w:autoSpaceDN w:val="0"/>
      <w:adjustRightInd w:val="0"/>
    </w:pPr>
    <w:rPr>
      <w:rFonts w:eastAsia="MS Mincho"/>
      <w:lang w:val="sq-AL"/>
    </w:rPr>
  </w:style>
  <w:style w:type="paragraph" w:customStyle="1" w:styleId="CM5">
    <w:name w:val="CM5"/>
    <w:basedOn w:val="Normal"/>
    <w:next w:val="Normal"/>
    <w:rsid w:val="00653445"/>
    <w:pPr>
      <w:widowControl w:val="0"/>
      <w:autoSpaceDE w:val="0"/>
      <w:autoSpaceDN w:val="0"/>
      <w:adjustRightInd w:val="0"/>
    </w:pPr>
    <w:rPr>
      <w:rFonts w:eastAsia="MS Mincho"/>
      <w:lang w:val="sq-AL"/>
    </w:rPr>
  </w:style>
  <w:style w:type="paragraph" w:customStyle="1" w:styleId="CM6">
    <w:name w:val="CM6"/>
    <w:basedOn w:val="Normal"/>
    <w:next w:val="Normal"/>
    <w:rsid w:val="00653445"/>
    <w:pPr>
      <w:widowControl w:val="0"/>
      <w:autoSpaceDE w:val="0"/>
      <w:autoSpaceDN w:val="0"/>
      <w:adjustRightInd w:val="0"/>
    </w:pPr>
    <w:rPr>
      <w:rFonts w:eastAsia="MS Mincho"/>
      <w:lang w:val="sq-AL"/>
    </w:rPr>
  </w:style>
  <w:style w:type="paragraph" w:customStyle="1" w:styleId="CM7">
    <w:name w:val="CM7"/>
    <w:basedOn w:val="Normal"/>
    <w:next w:val="Normal"/>
    <w:rsid w:val="00653445"/>
    <w:pPr>
      <w:widowControl w:val="0"/>
      <w:autoSpaceDE w:val="0"/>
      <w:autoSpaceDN w:val="0"/>
      <w:adjustRightInd w:val="0"/>
    </w:pPr>
    <w:rPr>
      <w:rFonts w:eastAsia="MS Mincho"/>
      <w:lang w:val="sq-AL"/>
    </w:rPr>
  </w:style>
  <w:style w:type="paragraph" w:customStyle="1" w:styleId="Default">
    <w:name w:val="Default"/>
    <w:rsid w:val="00653445"/>
    <w:pPr>
      <w:autoSpaceDE w:val="0"/>
      <w:autoSpaceDN w:val="0"/>
      <w:adjustRightInd w:val="0"/>
    </w:pPr>
    <w:rPr>
      <w:rFonts w:ascii="Arial" w:hAnsi="Arial" w:cs="Arial"/>
    </w:rPr>
  </w:style>
  <w:style w:type="character" w:customStyle="1" w:styleId="DeltaViewDeletion">
    <w:name w:val="DeltaView Deletion"/>
    <w:rsid w:val="00653445"/>
    <w:rPr>
      <w:strike/>
      <w:color w:val="FF0000"/>
      <w:spacing w:val="0"/>
    </w:rPr>
  </w:style>
  <w:style w:type="character" w:customStyle="1" w:styleId="DeltaViewInsertion">
    <w:name w:val="DeltaView Insertion"/>
    <w:rsid w:val="00653445"/>
    <w:rPr>
      <w:color w:val="0000FF"/>
      <w:spacing w:val="0"/>
      <w:u w:val="double"/>
    </w:rPr>
  </w:style>
  <w:style w:type="character" w:customStyle="1" w:styleId="DeltaViewMoveDestination">
    <w:name w:val="DeltaView Move Destination"/>
    <w:rsid w:val="00653445"/>
    <w:rPr>
      <w:color w:val="00C000"/>
      <w:spacing w:val="0"/>
      <w:u w:val="double"/>
    </w:rPr>
  </w:style>
  <w:style w:type="paragraph" w:customStyle="1" w:styleId="extraclauses">
    <w:name w:val="extra_clauses"/>
    <w:basedOn w:val="Normal"/>
    <w:rsid w:val="00653445"/>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rPr>
  </w:style>
  <w:style w:type="paragraph" w:customStyle="1" w:styleId="Figure">
    <w:name w:val="Figure"/>
    <w:next w:val="Normal"/>
    <w:rsid w:val="00653445"/>
    <w:pPr>
      <w:widowControl w:val="0"/>
      <w:outlineLvl w:val="2"/>
    </w:pPr>
    <w:rPr>
      <w:rFonts w:ascii="CG Times" w:hAnsi="CG Times"/>
      <w:sz w:val="22"/>
    </w:rPr>
  </w:style>
  <w:style w:type="paragraph" w:customStyle="1" w:styleId="footnote">
    <w:name w:val="footnote"/>
    <w:basedOn w:val="Normal"/>
    <w:rsid w:val="00653445"/>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rPr>
  </w:style>
  <w:style w:type="paragraph" w:customStyle="1" w:styleId="Institucioni">
    <w:name w:val="Institucioni"/>
    <w:next w:val="Normal"/>
    <w:rsid w:val="00653445"/>
    <w:pPr>
      <w:keepNext/>
      <w:widowControl w:val="0"/>
      <w:jc w:val="center"/>
    </w:pPr>
    <w:rPr>
      <w:rFonts w:ascii="CG Times" w:hAnsi="CG Times"/>
      <w:caps/>
      <w:sz w:val="22"/>
      <w:szCs w:val="22"/>
      <w:lang w:val="en-GB"/>
    </w:rPr>
  </w:style>
  <w:style w:type="paragraph" w:customStyle="1" w:styleId="Kapakufund">
    <w:name w:val="Kapaku_fund"/>
    <w:next w:val="Normal"/>
    <w:rsid w:val="00653445"/>
    <w:pPr>
      <w:pageBreakBefore/>
    </w:pPr>
    <w:rPr>
      <w:rFonts w:ascii="CG Times" w:hAnsi="CG Times"/>
      <w:b/>
      <w:sz w:val="22"/>
      <w:szCs w:val="22"/>
    </w:rPr>
  </w:style>
  <w:style w:type="paragraph" w:customStyle="1" w:styleId="KapitulliNr">
    <w:name w:val="Kapitulli_Nr"/>
    <w:rsid w:val="00653445"/>
    <w:pPr>
      <w:keepNext/>
      <w:widowControl w:val="0"/>
      <w:jc w:val="center"/>
    </w:pPr>
    <w:rPr>
      <w:rFonts w:ascii="CG Times" w:hAnsi="CG Times"/>
      <w:caps/>
      <w:sz w:val="22"/>
      <w:szCs w:val="22"/>
      <w:lang w:val="en-GB"/>
    </w:rPr>
  </w:style>
  <w:style w:type="paragraph" w:customStyle="1" w:styleId="KapitulliTitull">
    <w:name w:val="Kapitulli_Titull"/>
    <w:rsid w:val="00653445"/>
    <w:pPr>
      <w:keepNext/>
      <w:widowControl w:val="0"/>
      <w:jc w:val="center"/>
    </w:pPr>
    <w:rPr>
      <w:rFonts w:ascii="CG Times" w:hAnsi="CG Times"/>
      <w:caps/>
      <w:sz w:val="22"/>
      <w:szCs w:val="22"/>
      <w:lang w:val="en-GB"/>
    </w:rPr>
  </w:style>
  <w:style w:type="paragraph" w:customStyle="1" w:styleId="KreuNr">
    <w:name w:val="Kreu_Nr"/>
    <w:rsid w:val="00653445"/>
    <w:pPr>
      <w:keepNext/>
      <w:widowControl w:val="0"/>
      <w:jc w:val="center"/>
    </w:pPr>
    <w:rPr>
      <w:rFonts w:ascii="CG Times" w:hAnsi="CG Times"/>
      <w:caps/>
      <w:sz w:val="22"/>
      <w:szCs w:val="22"/>
    </w:rPr>
  </w:style>
  <w:style w:type="paragraph" w:customStyle="1" w:styleId="KreuTitull">
    <w:name w:val="Kreu_Titull"/>
    <w:next w:val="KapitulliTitull"/>
    <w:rsid w:val="00653445"/>
    <w:pPr>
      <w:keepNext/>
      <w:widowControl w:val="0"/>
      <w:jc w:val="center"/>
    </w:pPr>
    <w:rPr>
      <w:rFonts w:ascii="CG Times" w:hAnsi="CG Times"/>
      <w:caps/>
      <w:sz w:val="22"/>
      <w:szCs w:val="22"/>
    </w:rPr>
  </w:style>
  <w:style w:type="paragraph" w:customStyle="1" w:styleId="Ndryshimet">
    <w:name w:val="Ndryshimet"/>
    <w:next w:val="Normal"/>
    <w:rsid w:val="00653445"/>
    <w:pPr>
      <w:keepNext/>
      <w:widowControl w:val="0"/>
      <w:jc w:val="center"/>
    </w:pPr>
    <w:rPr>
      <w:rFonts w:ascii="CG Times" w:hAnsi="CG Times"/>
      <w:i/>
      <w:sz w:val="22"/>
    </w:rPr>
  </w:style>
  <w:style w:type="paragraph" w:customStyle="1" w:styleId="NeniNr">
    <w:name w:val="Neni_Nr"/>
    <w:next w:val="Normal"/>
    <w:rsid w:val="00653445"/>
    <w:pPr>
      <w:keepNext/>
      <w:widowControl w:val="0"/>
      <w:jc w:val="center"/>
    </w:pPr>
    <w:rPr>
      <w:rFonts w:ascii="CG Times" w:hAnsi="CG Times"/>
      <w:sz w:val="22"/>
      <w:lang w:val="en-GB"/>
    </w:rPr>
  </w:style>
  <w:style w:type="paragraph" w:customStyle="1" w:styleId="NeniTitull">
    <w:name w:val="Neni_Titull"/>
    <w:next w:val="Normal"/>
    <w:rsid w:val="00653445"/>
    <w:pPr>
      <w:keepNext/>
      <w:widowControl w:val="0"/>
      <w:jc w:val="center"/>
      <w:outlineLvl w:val="2"/>
    </w:pPr>
    <w:rPr>
      <w:rFonts w:ascii="CG Times" w:hAnsi="CG Times"/>
      <w:b/>
      <w:sz w:val="22"/>
      <w:lang w:val="en-GB"/>
    </w:rPr>
  </w:style>
  <w:style w:type="paragraph" w:customStyle="1" w:styleId="NenkreuNr">
    <w:name w:val="Nenkreu_Nr"/>
    <w:rsid w:val="00653445"/>
    <w:pPr>
      <w:keepNext/>
      <w:widowControl w:val="0"/>
      <w:jc w:val="center"/>
    </w:pPr>
    <w:rPr>
      <w:rFonts w:ascii="CG Times" w:hAnsi="CG Times"/>
      <w:caps/>
      <w:sz w:val="22"/>
      <w:szCs w:val="22"/>
      <w:lang w:val="en-GB"/>
    </w:rPr>
  </w:style>
  <w:style w:type="paragraph" w:customStyle="1" w:styleId="NenkreuTitull">
    <w:name w:val="Nenkreu_Titull"/>
    <w:rsid w:val="00653445"/>
    <w:pPr>
      <w:jc w:val="center"/>
    </w:pPr>
    <w:rPr>
      <w:rFonts w:ascii="CG Times" w:hAnsi="CG Times"/>
      <w:caps/>
      <w:sz w:val="22"/>
      <w:szCs w:val="22"/>
      <w:lang w:val="en-GB"/>
    </w:rPr>
  </w:style>
  <w:style w:type="paragraph" w:customStyle="1" w:styleId="Nenpika">
    <w:name w:val="Nenpika"/>
    <w:next w:val="Normal"/>
    <w:autoRedefine/>
    <w:rsid w:val="00653445"/>
    <w:pPr>
      <w:ind w:firstLine="720"/>
    </w:pPr>
    <w:rPr>
      <w:rFonts w:ascii="CG Times" w:hAnsi="CG Times"/>
      <w:sz w:val="22"/>
    </w:rPr>
  </w:style>
  <w:style w:type="paragraph" w:customStyle="1" w:styleId="NormaleBookmanOldStyle">
    <w:name w:val="Normale + Bookman Old Style"/>
    <w:aliases w:val="Giustificato,Dopo:  6 pt"/>
    <w:basedOn w:val="Normal"/>
    <w:rsid w:val="00653445"/>
    <w:pPr>
      <w:spacing w:after="120"/>
      <w:jc w:val="both"/>
    </w:pPr>
    <w:rPr>
      <w:rFonts w:ascii="Bookman Old Style" w:eastAsia="MS Mincho" w:hAnsi="Bookman Old Style"/>
      <w:lang w:val="sq-AL"/>
    </w:rPr>
  </w:style>
  <w:style w:type="paragraph" w:customStyle="1" w:styleId="numberedindent">
    <w:name w:val="numberedindent"/>
    <w:rsid w:val="00653445"/>
    <w:pPr>
      <w:tabs>
        <w:tab w:val="num" w:pos="1800"/>
      </w:tabs>
      <w:spacing w:after="120"/>
      <w:jc w:val="both"/>
    </w:pPr>
    <w:rPr>
      <w:rFonts w:ascii="Arial" w:hAnsi="Arial"/>
      <w:lang w:val="en-GB"/>
    </w:rPr>
  </w:style>
  <w:style w:type="paragraph" w:customStyle="1" w:styleId="NumriData">
    <w:name w:val="Numri_Data"/>
    <w:next w:val="Normal"/>
    <w:rsid w:val="00653445"/>
    <w:pPr>
      <w:keepNext/>
      <w:widowControl w:val="0"/>
      <w:jc w:val="center"/>
      <w:outlineLvl w:val="0"/>
    </w:pPr>
    <w:rPr>
      <w:rFonts w:ascii="CG Times" w:eastAsia="MS Mincho" w:hAnsi="CG Times"/>
      <w:b/>
      <w:sz w:val="22"/>
      <w:lang w:val="en-GB"/>
    </w:rPr>
  </w:style>
  <w:style w:type="paragraph" w:customStyle="1" w:styleId="paragrafi">
    <w:name w:val="paragrafi"/>
    <w:basedOn w:val="Normal"/>
    <w:rsid w:val="00653445"/>
    <w:pPr>
      <w:spacing w:before="100" w:beforeAutospacing="1" w:after="100" w:afterAutospacing="1"/>
    </w:pPr>
    <w:rPr>
      <w:rFonts w:eastAsia="MS Mincho"/>
      <w:lang w:val="sq-AL"/>
    </w:rPr>
  </w:style>
  <w:style w:type="paragraph" w:customStyle="1" w:styleId="Paragrafi0">
    <w:name w:val="Paragrafi"/>
    <w:rsid w:val="00653445"/>
    <w:pPr>
      <w:widowControl w:val="0"/>
      <w:ind w:firstLine="720"/>
      <w:jc w:val="both"/>
    </w:pPr>
    <w:rPr>
      <w:rFonts w:ascii="CG Times" w:eastAsia="MS Mincho" w:hAnsi="CG Times"/>
      <w:sz w:val="22"/>
    </w:rPr>
  </w:style>
  <w:style w:type="paragraph" w:customStyle="1" w:styleId="Pika">
    <w:name w:val="Pika"/>
    <w:next w:val="Normal"/>
    <w:autoRedefine/>
    <w:rsid w:val="00653445"/>
    <w:pPr>
      <w:ind w:firstLine="720"/>
    </w:pPr>
    <w:rPr>
      <w:rFonts w:ascii="CG Times" w:hAnsi="CG Times"/>
      <w:sz w:val="22"/>
    </w:rPr>
  </w:style>
  <w:style w:type="paragraph" w:customStyle="1" w:styleId="PikeKreu">
    <w:name w:val="Pike_Kreu"/>
    <w:basedOn w:val="Heading1"/>
    <w:rsid w:val="00653445"/>
    <w:pPr>
      <w:widowControl w:val="0"/>
      <w:spacing w:before="0" w:after="0"/>
      <w:jc w:val="center"/>
    </w:pPr>
    <w:rPr>
      <w:rFonts w:ascii="CG Times" w:eastAsia="MS Mincho" w:hAnsi="CG Times" w:cs="Times New Roman"/>
      <w:b w:val="0"/>
      <w:bCs w:val="0"/>
      <w:caps/>
      <w:kern w:val="0"/>
      <w:sz w:val="22"/>
      <w:szCs w:val="22"/>
    </w:rPr>
  </w:style>
  <w:style w:type="paragraph" w:customStyle="1" w:styleId="PjesaNr">
    <w:name w:val="Pjesa_Nr"/>
    <w:next w:val="Normal"/>
    <w:rsid w:val="00653445"/>
    <w:pPr>
      <w:keepNext/>
      <w:widowControl w:val="0"/>
      <w:jc w:val="center"/>
    </w:pPr>
    <w:rPr>
      <w:rFonts w:ascii="CG Times" w:hAnsi="CG Times"/>
      <w:caps/>
      <w:sz w:val="22"/>
      <w:szCs w:val="22"/>
      <w:lang w:val="en-GB"/>
    </w:rPr>
  </w:style>
  <w:style w:type="paragraph" w:customStyle="1" w:styleId="PjesaTitull">
    <w:name w:val="Pjesa_Titull"/>
    <w:rsid w:val="00653445"/>
    <w:pPr>
      <w:keepNext/>
      <w:widowControl w:val="0"/>
      <w:jc w:val="center"/>
    </w:pPr>
    <w:rPr>
      <w:rFonts w:ascii="CG Times" w:hAnsi="CG Times"/>
      <w:caps/>
      <w:sz w:val="22"/>
      <w:szCs w:val="22"/>
      <w:lang w:val="en-GB"/>
    </w:rPr>
  </w:style>
  <w:style w:type="paragraph" w:customStyle="1" w:styleId="Shpallja">
    <w:name w:val="Shpallja"/>
    <w:rsid w:val="00653445"/>
    <w:pPr>
      <w:widowControl w:val="0"/>
      <w:jc w:val="both"/>
    </w:pPr>
    <w:rPr>
      <w:rFonts w:ascii="CG Times" w:hAnsi="CG Times"/>
      <w:b/>
      <w:color w:val="000000"/>
      <w:sz w:val="22"/>
      <w:szCs w:val="22"/>
      <w:lang w:val="sq-AL"/>
    </w:rPr>
  </w:style>
  <w:style w:type="paragraph" w:customStyle="1" w:styleId="Tabele">
    <w:name w:val="Tabele"/>
    <w:rsid w:val="00653445"/>
    <w:rPr>
      <w:rFonts w:ascii="CG Times" w:eastAsia="MS Mincho" w:hAnsi="CG Times"/>
      <w:sz w:val="22"/>
      <w:lang w:val="en-GB"/>
    </w:rPr>
  </w:style>
  <w:style w:type="paragraph" w:customStyle="1" w:styleId="text">
    <w:name w:val="text"/>
    <w:basedOn w:val="Normal"/>
    <w:rsid w:val="00653445"/>
    <w:pPr>
      <w:ind w:left="709"/>
      <w:jc w:val="both"/>
    </w:pPr>
    <w:rPr>
      <w:rFonts w:ascii="Arial" w:eastAsia="MS Mincho" w:hAnsi="Arial"/>
      <w:lang w:val="fr-FR"/>
    </w:rPr>
  </w:style>
  <w:style w:type="paragraph" w:customStyle="1" w:styleId="titulli">
    <w:name w:val="titulli"/>
    <w:basedOn w:val="Normal"/>
    <w:rsid w:val="00653445"/>
    <w:pPr>
      <w:spacing w:before="100" w:beforeAutospacing="1" w:after="100" w:afterAutospacing="1"/>
    </w:pPr>
    <w:rPr>
      <w:lang w:val="sq-AL"/>
    </w:rPr>
  </w:style>
  <w:style w:type="paragraph" w:customStyle="1" w:styleId="Titulli0">
    <w:name w:val="Titulli"/>
    <w:next w:val="Normal"/>
    <w:rsid w:val="00653445"/>
    <w:pPr>
      <w:keepNext/>
      <w:widowControl w:val="0"/>
      <w:jc w:val="center"/>
      <w:outlineLvl w:val="1"/>
    </w:pPr>
    <w:rPr>
      <w:rFonts w:ascii="CG Times" w:eastAsia="MS Mincho" w:hAnsi="CG Times"/>
      <w:b/>
      <w:caps/>
      <w:sz w:val="22"/>
      <w:szCs w:val="22"/>
      <w:lang w:val="en-GB"/>
    </w:rPr>
  </w:style>
  <w:style w:type="character" w:customStyle="1" w:styleId="TitulliCharChar">
    <w:name w:val="Titulli Char Char"/>
    <w:basedOn w:val="DefaultParagraphFont"/>
    <w:rsid w:val="00653445"/>
    <w:rPr>
      <w:rFonts w:ascii="CG Times" w:eastAsia="MS Mincho" w:hAnsi="CG Times"/>
      <w:b/>
      <w:caps/>
      <w:sz w:val="22"/>
      <w:szCs w:val="22"/>
      <w:lang w:val="en-GB" w:eastAsia="en-US" w:bidi="ar-SA"/>
    </w:rPr>
  </w:style>
  <w:style w:type="paragraph" w:customStyle="1" w:styleId="TitulliNr">
    <w:name w:val="Titulli_Nr"/>
    <w:rsid w:val="00653445"/>
    <w:pPr>
      <w:keepNext/>
      <w:widowControl w:val="0"/>
      <w:jc w:val="center"/>
    </w:pPr>
    <w:rPr>
      <w:rFonts w:ascii="CG Times" w:hAnsi="CG Times"/>
      <w:caps/>
      <w:sz w:val="22"/>
      <w:szCs w:val="22"/>
      <w:lang w:val="en-GB"/>
    </w:rPr>
  </w:style>
  <w:style w:type="paragraph" w:customStyle="1" w:styleId="TitulliTitull">
    <w:name w:val="Titulli_Titull"/>
    <w:rsid w:val="00653445"/>
    <w:pPr>
      <w:keepNext/>
      <w:widowControl w:val="0"/>
      <w:jc w:val="center"/>
      <w:outlineLvl w:val="0"/>
    </w:pPr>
    <w:rPr>
      <w:rFonts w:ascii="CG Times" w:eastAsia="MS Mincho" w:hAnsi="CG Times"/>
      <w:caps/>
      <w:sz w:val="22"/>
      <w:szCs w:val="22"/>
      <w:lang w:val="en-GB"/>
    </w:rPr>
  </w:style>
  <w:style w:type="paragraph" w:customStyle="1" w:styleId="vendosi">
    <w:name w:val="vendosi"/>
    <w:basedOn w:val="Normal"/>
    <w:rsid w:val="00653445"/>
    <w:pPr>
      <w:spacing w:before="100" w:beforeAutospacing="1" w:after="100" w:afterAutospacing="1"/>
    </w:pPr>
    <w:rPr>
      <w:rFonts w:eastAsia="MS Mincho"/>
      <w:lang w:val="sq-AL"/>
    </w:rPr>
  </w:style>
  <w:style w:type="paragraph" w:customStyle="1" w:styleId="VENDOSI0">
    <w:name w:val="VENDOSI"/>
    <w:next w:val="Normal"/>
    <w:link w:val="VENDOSIChar"/>
    <w:rsid w:val="00653445"/>
    <w:pPr>
      <w:keepNext/>
      <w:widowControl w:val="0"/>
      <w:jc w:val="center"/>
    </w:pPr>
    <w:rPr>
      <w:rFonts w:ascii="CG Times" w:eastAsia="MS Mincho" w:hAnsi="CG Times"/>
      <w:caps/>
      <w:sz w:val="22"/>
      <w:szCs w:val="22"/>
      <w:lang w:val="en-GB"/>
    </w:rPr>
  </w:style>
  <w:style w:type="paragraph" w:customStyle="1" w:styleId="CharCharCharChar">
    <w:name w:val=" Char Char Char Char"/>
    <w:basedOn w:val="Normal"/>
    <w:rsid w:val="00653445"/>
    <w:pPr>
      <w:spacing w:after="160" w:line="240" w:lineRule="exact"/>
    </w:pPr>
    <w:rPr>
      <w:rFonts w:ascii="Tahoma" w:hAnsi="Tahoma"/>
    </w:rPr>
  </w:style>
  <w:style w:type="character" w:customStyle="1" w:styleId="VENDOSIChar">
    <w:name w:val="VENDOSI Char"/>
    <w:basedOn w:val="DefaultParagraphFont"/>
    <w:link w:val="VENDOSI0"/>
    <w:rsid w:val="004873A6"/>
    <w:rPr>
      <w:rFonts w:ascii="CG Times" w:eastAsia="MS Mincho" w:hAnsi="CG Times"/>
      <w:caps/>
      <w:sz w:val="22"/>
      <w:szCs w:val="22"/>
      <w:lang w:val="en-GB" w:eastAsia="en-US" w:bidi="ar-SA"/>
    </w:rPr>
  </w:style>
  <w:style w:type="table" w:styleId="TableGrid">
    <w:name w:val="Table Grid"/>
    <w:basedOn w:val="TableNormal"/>
    <w:rsid w:val="004873A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3632</Words>
  <Characters>20706</Characters>
  <Application>Microsoft Office Word</Application>
  <DocSecurity>0</DocSecurity>
  <Lines>172</Lines>
  <Paragraphs>48</Paragraphs>
  <ScaleCrop>false</ScaleCrop>
  <HeadingPairs>
    <vt:vector size="2" baseType="variant">
      <vt:variant>
        <vt:lpstr>Title</vt:lpstr>
      </vt:variant>
      <vt:variant>
        <vt:i4>1</vt:i4>
      </vt:variant>
    </vt:vector>
  </HeadingPairs>
  <TitlesOfParts>
    <vt:vector size="1" baseType="lpstr">
      <vt:lpstr>VENDIM</vt:lpstr>
    </vt:vector>
  </TitlesOfParts>
  <Company/>
  <LinksUpToDate>false</LinksUpToDate>
  <CharactersWithSpaces>24290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n.fagu</dc:creator>
  <cp:keywords/>
  <dc:description/>
  <cp:lastModifiedBy>QBZ Admin</cp:lastModifiedBy>
  <cp:revision>2</cp:revision>
  <dcterms:created xsi:type="dcterms:W3CDTF">2019-03-18T14:03:00Z</dcterms:created>
  <dcterms:modified xsi:type="dcterms:W3CDTF">2019-03-18T14:03:00Z</dcterms:modified>
</cp:coreProperties>
</file>