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BDB" w:rsidRPr="0063147B" w:rsidRDefault="004B3BDB" w:rsidP="004B3BDB">
      <w:pPr>
        <w:pStyle w:val="Akti"/>
        <w:keepNext w:val="0"/>
        <w:rPr>
          <w:lang w:val="sq-AL"/>
        </w:rPr>
      </w:pPr>
      <w:bookmarkStart w:id="0" w:name="_GoBack"/>
      <w:bookmarkEnd w:id="0"/>
      <w:r w:rsidRPr="0063147B">
        <w:rPr>
          <w:lang w:val="sq-AL"/>
        </w:rPr>
        <w:t xml:space="preserve">VENDIM </w:t>
      </w:r>
    </w:p>
    <w:p w:rsidR="004B3BDB" w:rsidRPr="0063147B" w:rsidRDefault="004B3BDB" w:rsidP="004B3BDB">
      <w:pPr>
        <w:pStyle w:val="NumriData"/>
        <w:keepNext w:val="0"/>
        <w:rPr>
          <w:lang w:val="sq-AL"/>
        </w:rPr>
      </w:pPr>
      <w:r w:rsidRPr="0063147B">
        <w:rPr>
          <w:lang w:val="sq-AL"/>
        </w:rPr>
        <w:t>Nr.85, datë 4.11.2009</w:t>
      </w:r>
    </w:p>
    <w:p w:rsidR="004B3BDB" w:rsidRPr="0063147B" w:rsidRDefault="004B3BDB" w:rsidP="004B3BDB">
      <w:pPr>
        <w:pStyle w:val="Paragrafi0"/>
        <w:rPr>
          <w:lang w:val="sq-AL"/>
        </w:rPr>
      </w:pPr>
    </w:p>
    <w:p w:rsidR="004B3BDB" w:rsidRPr="0063147B" w:rsidRDefault="004B3BDB" w:rsidP="004B3BDB">
      <w:pPr>
        <w:pStyle w:val="Titulli0"/>
        <w:keepNext w:val="0"/>
        <w:rPr>
          <w:lang w:val="sq-AL"/>
        </w:rPr>
      </w:pPr>
      <w:r w:rsidRPr="0063147B">
        <w:rPr>
          <w:lang w:val="sq-AL"/>
        </w:rPr>
        <w:t>PËR FILLIMIN E PROCEDURAVE TË LICENCIMIT TË SHOQËRISË “CEZ TRADE ALBANIA” SH.P.K NË AKTIVITETIN E FURNIZUESIT TE KUALIFIKUAR TË ENERGJISË ELEKTRIKE</w:t>
      </w:r>
    </w:p>
    <w:p w:rsidR="004B3BDB" w:rsidRPr="0063147B" w:rsidRDefault="004B3BDB" w:rsidP="004B3BDB">
      <w:pPr>
        <w:pStyle w:val="Paragrafi0"/>
        <w:rPr>
          <w:lang w:val="sq-AL"/>
        </w:rPr>
      </w:pP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Në mbështetje të nenit 8 pika 2 germa “a” dhe 45 pikat 3, 4 të ligjit nr.9072, datë 22.05.2003 “Për sektorin e energjisë elektrike”, të ndryshuar, nenit 10, pikat 1, dhe 3 të “Rregullores për procedurat e licencimit, modifikimit, transferimit të plotë/të pjesshëm dhe rinovimit të licencave ”, të miratuar me vendimin e Bordit të Komisionerëve nr.108, datë 9.09.2008, dhe nenit 18, pikat 1, germa “a”, dhe 3 të “Rregullave të praktikës dhe procedurave të ERE-s”, miratuar me vendimin e Bordit të Komisionerve nr.21, datë 18.03.2009, Bordi i Komisionerëve të Entit Rregullator të Energjisë (ERE), në mbledhjen e tij të datës 4.11.2009, mbasi shqyrtoi kërkesën e shoqërisë “CEZ Trade Albania” sh.p.k. për licencim në aktivitetin e furnizuesit të kualifikuar të energjisë elektrike,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dhe konstatoi se :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 xml:space="preserve">Aplikimi i shoqërisë “CEZ Trade Albania” sh.p.k. plotëson kërkesat e parashikuara nga ERE në rregulloren për procedurat e licencimit, modifikimit, transferimit të plotë /të pjesshëm dhe rinovimit të licencave si më poshtë: 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- Formati i aplikimit (neni 9, pika 1) është paraqitur dhe plotësuar në mënyrë korrekte.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- Dokumentacioni juridik, administrativ dhe pronësor (neni 9, pika 2) është paraqitur dhe plotësuar në mënyrë korrekte.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- Dokumentacioni financiar dhe fiskal (neni 9, pika 3) janë paraqitur dhe plotësuar në mënyrë korrekte.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- Dokumentacioni teknik (neni 9, pika 4.9 germat “a”, “b” dhe “c”) është paraqitur dhe plotësuar në mënyrë korrekte.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 xml:space="preserve">Për gjithë sa më sipër cituar, Bordi i Komisionerëve të ERE-s  </w:t>
      </w:r>
    </w:p>
    <w:p w:rsidR="004B3BDB" w:rsidRPr="0063147B" w:rsidRDefault="004B3BDB" w:rsidP="004B3BDB">
      <w:pPr>
        <w:pStyle w:val="Paragrafi0"/>
        <w:rPr>
          <w:lang w:val="sq-AL"/>
        </w:rPr>
      </w:pPr>
    </w:p>
    <w:p w:rsidR="004B3BDB" w:rsidRPr="0063147B" w:rsidRDefault="004B3BDB" w:rsidP="004B3BDB">
      <w:pPr>
        <w:pStyle w:val="VENDOSI0"/>
        <w:keepNext w:val="0"/>
        <w:rPr>
          <w:lang w:val="sq-AL"/>
        </w:rPr>
      </w:pPr>
      <w:r w:rsidRPr="0063147B">
        <w:rPr>
          <w:lang w:val="sq-AL"/>
        </w:rPr>
        <w:t>Vendosi:</w:t>
      </w:r>
    </w:p>
    <w:p w:rsidR="004B3BDB" w:rsidRPr="0063147B" w:rsidRDefault="004B3BDB" w:rsidP="004968B3">
      <w:pPr>
        <w:pStyle w:val="Paragrafi0"/>
      </w:pP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1. Fillimin e procedurave të shqyrtimit të aplikimit për licencë të shoqërisë “CEZ Trade Albania” sh.p.k. në aktivitetin e furnizuesit të kualifikuar të energjisë elektrike.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2. Drejtoria e Licencimit dhe Monitorimit të Tregut të njoftojë aplikuesin për vendimin e Bordit të Komisionerëve të ERE-s 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Ky vendim hyn në fuqi menjëherë.</w:t>
      </w:r>
    </w:p>
    <w:p w:rsidR="004B3BDB" w:rsidRPr="0063147B" w:rsidRDefault="004B3BDB" w:rsidP="004B3BDB">
      <w:pPr>
        <w:pStyle w:val="Paragrafi0"/>
        <w:rPr>
          <w:lang w:val="sq-AL"/>
        </w:rPr>
      </w:pPr>
      <w:r w:rsidRPr="0063147B">
        <w:rPr>
          <w:lang w:val="sq-AL"/>
        </w:rPr>
        <w:t>Ky vendim botohet në Fletoren Zyrtare.</w:t>
      </w:r>
    </w:p>
    <w:p w:rsidR="004B3BDB" w:rsidRPr="0063147B" w:rsidRDefault="004B3BDB" w:rsidP="004B3BDB">
      <w:pPr>
        <w:pStyle w:val="Paragrafi0"/>
        <w:rPr>
          <w:lang w:val="sq-AL"/>
        </w:rPr>
      </w:pPr>
    </w:p>
    <w:p w:rsidR="004B3BDB" w:rsidRPr="0063147B" w:rsidRDefault="004B3BDB" w:rsidP="004B3BDB">
      <w:pPr>
        <w:pStyle w:val="Autoriteti"/>
        <w:keepNext w:val="0"/>
        <w:rPr>
          <w:lang w:val="sq-AL"/>
        </w:rPr>
      </w:pPr>
      <w:r w:rsidRPr="0063147B">
        <w:rPr>
          <w:lang w:val="sq-AL"/>
        </w:rPr>
        <w:t>Kryetari i ERE-s</w:t>
      </w:r>
    </w:p>
    <w:p w:rsidR="004B3BDB" w:rsidRPr="0063147B" w:rsidRDefault="004B3BDB" w:rsidP="004B3BDB">
      <w:pPr>
        <w:pStyle w:val="AutoritetiEmer"/>
        <w:rPr>
          <w:lang w:val="sq-AL"/>
        </w:rPr>
      </w:pPr>
      <w:r w:rsidRPr="0063147B">
        <w:rPr>
          <w:lang w:val="sq-AL"/>
        </w:rPr>
        <w:t xml:space="preserve">                                  Bujar Nepravishta</w:t>
      </w:r>
    </w:p>
    <w:sectPr w:rsidR="004B3BDB" w:rsidRPr="0063147B" w:rsidSect="004B3BDB">
      <w:pgSz w:w="11907" w:h="16840" w:code="9"/>
      <w:pgMar w:top="1418" w:right="1418" w:bottom="1418" w:left="1418" w:header="1304" w:footer="1134" w:gutter="0"/>
      <w:pgNumType w:start="726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B74EF">
      <w:r>
        <w:separator/>
      </w:r>
    </w:p>
  </w:endnote>
  <w:endnote w:type="continuationSeparator" w:id="0">
    <w:p w:rsidR="00000000" w:rsidRDefault="006B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B74EF">
      <w:r>
        <w:separator/>
      </w:r>
    </w:p>
  </w:footnote>
  <w:footnote w:type="continuationSeparator" w:id="0">
    <w:p w:rsidR="00000000" w:rsidRDefault="006B7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3BDB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968B3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3BDB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4EF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98C476-1F88-4B12-9F00-626B00B8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BDB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4B3BD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