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0C7" w:rsidRPr="001A17E5" w:rsidRDefault="008040C7" w:rsidP="008040C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A17E5">
        <w:rPr>
          <w:sz w:val="21"/>
          <w:szCs w:val="21"/>
        </w:rPr>
        <w:t>Vendim</w:t>
      </w:r>
    </w:p>
    <w:p w:rsidR="008040C7" w:rsidRPr="001A17E5" w:rsidRDefault="008040C7" w:rsidP="008040C7">
      <w:pPr>
        <w:pStyle w:val="NumriData"/>
        <w:keepNext w:val="0"/>
        <w:rPr>
          <w:sz w:val="21"/>
          <w:szCs w:val="21"/>
        </w:rPr>
      </w:pPr>
      <w:r w:rsidRPr="001A17E5">
        <w:rPr>
          <w:sz w:val="21"/>
          <w:szCs w:val="21"/>
        </w:rPr>
        <w:t>Nr.87, datë 10.11.2009</w:t>
      </w:r>
    </w:p>
    <w:p w:rsidR="008040C7" w:rsidRPr="001A17E5" w:rsidRDefault="008040C7" w:rsidP="008040C7">
      <w:pPr>
        <w:pStyle w:val="Paragrafi0"/>
        <w:rPr>
          <w:sz w:val="21"/>
          <w:szCs w:val="21"/>
        </w:rPr>
      </w:pPr>
    </w:p>
    <w:p w:rsidR="008040C7" w:rsidRPr="001A17E5" w:rsidRDefault="008040C7" w:rsidP="008040C7">
      <w:pPr>
        <w:pStyle w:val="Titulli0"/>
        <w:keepNext w:val="0"/>
        <w:rPr>
          <w:sz w:val="21"/>
          <w:szCs w:val="21"/>
        </w:rPr>
      </w:pPr>
      <w:r w:rsidRPr="001A17E5">
        <w:rPr>
          <w:sz w:val="21"/>
          <w:szCs w:val="21"/>
        </w:rPr>
        <w:t>Për fillimin e procedurës për ndryshimin e licencës së prodhimit të energjisë elektrike të shoqërisë hidroinvest 1 Shpk me seri pv08k, nr.66, lëshuar me vendim të bordit të komisionerëve të ere-s nr.113, datë 24.9.2008</w:t>
      </w:r>
    </w:p>
    <w:p w:rsidR="008040C7" w:rsidRPr="001A17E5" w:rsidRDefault="008040C7" w:rsidP="008040C7">
      <w:pPr>
        <w:pStyle w:val="Paragrafi0"/>
        <w:rPr>
          <w:sz w:val="21"/>
          <w:szCs w:val="21"/>
        </w:rPr>
      </w:pPr>
    </w:p>
    <w:p w:rsidR="008040C7" w:rsidRPr="001A17E5" w:rsidRDefault="008040C7" w:rsidP="008040C7">
      <w:pPr>
        <w:pStyle w:val="Paragrafi0"/>
        <w:rPr>
          <w:sz w:val="21"/>
          <w:szCs w:val="21"/>
        </w:rPr>
      </w:pPr>
      <w:r w:rsidRPr="001A17E5">
        <w:rPr>
          <w:sz w:val="21"/>
          <w:szCs w:val="21"/>
        </w:rPr>
        <w:t>Në mbështetje të neneve 9 dhe 19 të ligjit nr.9072, datë 22.5.2003 “Për sektorin e energjisë elektrike”, të ndryshuar, nenit 15 pika 4 germat “a” dhe “b” të “Rregullores për procedurat e licencimit, modifikimit, transferimit të plotë/të pjesshëm dhe rinovimit të licencave, të miratuar me vendimin e Bordit të Komisionerëve nr.108, datë 9.9.2008 dhe nenit 18 pika 1, germa “a” të rregullave të praktikës dhe procedurave të ERE-s”, miratuar me vendimin nr.21, datë 18.3.2009 të Bordit të Komisionerëve, Bordi i Komisionerëve të Entit Rregullator të Energjisë (ERE), në mbledhjen e tij të datës 10.11.2009, pasi shqyrtoi aplikimin e shoqërisë “HIDROINVEST 1” sh.p.k. për ndryshimin e licencës nr.66, seria PV08K, për kryerjen e aktivitetit të prodhimit të energjisë elektrike, lëshuar me vendimin e Bordit të Komisionerëve nr.113, datë 24.9.2008 dhe informacionin e Drejtorisë së Licencimit dhe Monitorimit të Tregut dhe Drejtorisë Juridike dhe Mbrojtjes së Konsumatorit, dhe konstatoi paraqitjen e plotë të dokumentacionit siç kërkohet nga “Rregullorja për procedurat e licencimit, modifikimit, transferimit të plotë/të pjesshëm dhe rinovimit të licencave”,</w:t>
      </w:r>
    </w:p>
    <w:p w:rsidR="008040C7" w:rsidRPr="001A17E5" w:rsidRDefault="008040C7" w:rsidP="008040C7">
      <w:pPr>
        <w:pStyle w:val="Paragrafi0"/>
        <w:rPr>
          <w:sz w:val="21"/>
          <w:szCs w:val="21"/>
        </w:rPr>
      </w:pPr>
    </w:p>
    <w:p w:rsidR="008040C7" w:rsidRPr="001A17E5" w:rsidRDefault="008040C7" w:rsidP="008040C7">
      <w:pPr>
        <w:pStyle w:val="VENDOSI0"/>
        <w:keepNext w:val="0"/>
        <w:rPr>
          <w:sz w:val="21"/>
          <w:szCs w:val="21"/>
        </w:rPr>
      </w:pPr>
      <w:r w:rsidRPr="001A17E5">
        <w:rPr>
          <w:sz w:val="21"/>
          <w:szCs w:val="21"/>
        </w:rPr>
        <w:t>Vendosi:</w:t>
      </w:r>
    </w:p>
    <w:p w:rsidR="008040C7" w:rsidRPr="001A17E5" w:rsidRDefault="008040C7" w:rsidP="008040C7">
      <w:pPr>
        <w:pStyle w:val="Paragrafi0"/>
        <w:rPr>
          <w:sz w:val="21"/>
          <w:szCs w:val="21"/>
        </w:rPr>
      </w:pPr>
    </w:p>
    <w:p w:rsidR="008040C7" w:rsidRPr="001A17E5" w:rsidRDefault="008040C7" w:rsidP="008040C7">
      <w:pPr>
        <w:pStyle w:val="Paragrafi0"/>
        <w:rPr>
          <w:sz w:val="21"/>
          <w:szCs w:val="21"/>
        </w:rPr>
      </w:pPr>
      <w:r w:rsidRPr="001A17E5">
        <w:rPr>
          <w:sz w:val="21"/>
          <w:szCs w:val="21"/>
        </w:rPr>
        <w:t>1. Të fillojë procedurën për ndryshimin e licencës me numër nr.66, seria PV08K, për kryerjen e aktivitetit të prodhimit të energjisë elektrike, lëshuar me vendimin e Bordit të Komisionerëve nr.113, datë 24.9.2008, të mbajtur nga shoqëria “HIDROINVEST 1” sh.p.k.</w:t>
      </w:r>
    </w:p>
    <w:p w:rsidR="008040C7" w:rsidRPr="001A17E5" w:rsidRDefault="008040C7" w:rsidP="008040C7">
      <w:pPr>
        <w:pStyle w:val="Paragrafi0"/>
        <w:rPr>
          <w:sz w:val="21"/>
          <w:szCs w:val="21"/>
        </w:rPr>
      </w:pPr>
      <w:r w:rsidRPr="001A17E5">
        <w:rPr>
          <w:sz w:val="21"/>
          <w:szCs w:val="21"/>
        </w:rPr>
        <w:t>2. Ngarkohet Drejtoria e Licencimit dhe Monitorimit të Tregut të njoftojë aplikuesin për vendimin e Bordit të Komisionerëve të ERE-s.</w:t>
      </w:r>
    </w:p>
    <w:p w:rsidR="008040C7" w:rsidRPr="001A17E5" w:rsidRDefault="008040C7" w:rsidP="008040C7">
      <w:pPr>
        <w:pStyle w:val="Paragrafi0"/>
        <w:rPr>
          <w:sz w:val="21"/>
          <w:szCs w:val="21"/>
        </w:rPr>
      </w:pPr>
      <w:r w:rsidRPr="001A17E5">
        <w:rPr>
          <w:sz w:val="21"/>
          <w:szCs w:val="21"/>
        </w:rPr>
        <w:t>Ky vendim hyn në fuqi menjëherë.</w:t>
      </w:r>
    </w:p>
    <w:p w:rsidR="008040C7" w:rsidRPr="001A17E5" w:rsidRDefault="008040C7" w:rsidP="008040C7">
      <w:pPr>
        <w:pStyle w:val="Paragrafi0"/>
        <w:rPr>
          <w:sz w:val="21"/>
          <w:szCs w:val="21"/>
        </w:rPr>
      </w:pPr>
      <w:r w:rsidRPr="001A17E5">
        <w:rPr>
          <w:sz w:val="21"/>
          <w:szCs w:val="21"/>
        </w:rPr>
        <w:t>Ky vendim botohet në Fletoren Zyrtare.</w:t>
      </w:r>
    </w:p>
    <w:p w:rsidR="008040C7" w:rsidRPr="001A17E5" w:rsidRDefault="008040C7" w:rsidP="008040C7">
      <w:pPr>
        <w:pStyle w:val="Autoriteti"/>
        <w:keepNext w:val="0"/>
        <w:rPr>
          <w:sz w:val="21"/>
          <w:szCs w:val="21"/>
        </w:rPr>
      </w:pPr>
      <w:r w:rsidRPr="001A17E5">
        <w:rPr>
          <w:sz w:val="21"/>
          <w:szCs w:val="21"/>
        </w:rPr>
        <w:t>Kryetari i ERE-s</w:t>
      </w:r>
    </w:p>
    <w:p w:rsidR="008040C7" w:rsidRPr="001A17E5" w:rsidRDefault="008040C7" w:rsidP="008040C7">
      <w:pPr>
        <w:pStyle w:val="AutoritetiEmer"/>
        <w:rPr>
          <w:sz w:val="21"/>
          <w:szCs w:val="21"/>
        </w:rPr>
      </w:pPr>
      <w:r w:rsidRPr="001A17E5">
        <w:rPr>
          <w:sz w:val="21"/>
          <w:szCs w:val="21"/>
        </w:rPr>
        <w:t>Bujar Nepravishta</w:t>
      </w:r>
    </w:p>
    <w:sectPr w:rsidR="008040C7" w:rsidRPr="001A17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64415375"/>
    <w:multiLevelType w:val="hybridMultilevel"/>
    <w:tmpl w:val="E0DAB75C"/>
    <w:lvl w:ilvl="0" w:tplc="DB8E50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2"/>
  </w:num>
  <w:num w:numId="11">
    <w:abstractNumId w:val="5"/>
  </w:num>
  <w:num w:numId="12">
    <w:abstractNumId w:val="2"/>
  </w:num>
  <w:num w:numId="13">
    <w:abstractNumId w:val="5"/>
  </w:num>
  <w:num w:numId="14">
    <w:abstractNumId w:val="2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40C7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65D"/>
    <w:rsid w:val="000A0C31"/>
    <w:rsid w:val="000A0CC4"/>
    <w:rsid w:val="000A0EEA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0C7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0369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3D4B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700724-285B-4F2F-A149-B32DF9A8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