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D5D" w:rsidRPr="006A01AD" w:rsidRDefault="003C4D5D" w:rsidP="003C4D5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</w:t>
      </w:r>
    </w:p>
    <w:p w:rsidR="003C4D5D" w:rsidRPr="006A01AD" w:rsidRDefault="003C4D5D" w:rsidP="003C4D5D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Nr.89, datë 26.11.2009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</w:p>
    <w:p w:rsidR="003C4D5D" w:rsidRPr="006A01AD" w:rsidRDefault="003C4D5D" w:rsidP="003C4D5D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PËR FILLIMIN E PROCEDURAVE PËR LICENCIMIN </w:t>
      </w:r>
      <w:smartTag w:uri="urn:schemas-microsoft-com:office:smarttags" w:element="place">
        <w:r w:rsidRPr="006A01AD">
          <w:rPr>
            <w:sz w:val="21"/>
            <w:szCs w:val="21"/>
          </w:rPr>
          <w:t>E SHOQËRISË</w:t>
        </w:r>
      </w:smartTag>
    </w:p>
    <w:p w:rsidR="003C4D5D" w:rsidRPr="006A01AD" w:rsidRDefault="003C4D5D" w:rsidP="003C4D5D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 “HIDROALBANIA ENERGJI” SHPK  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Në mbështetje të neneve 8, pika 2, germa “a”,  nenit 9 dhe 13 pika 1, germa “a”, të ligjit nr.9072, datë 22.5.2003 “Për sektorin e energjisë elektrike”, të ndryshuar,  nenit 4  pika 1, germa “a”, dhe nenit 10,  pikat 1 dhe 3 të “Rregullores për procedurat e licencimit, modifikimit, transferimit të plotë/pjesshëm dhe rinovimit të licencave”, të miratuar me vendimin e Bordit të Komisionerëve nr.108, datë 9.9.2008, nenit 18, pika 1, germa “a” të rregullave të praktikës dhe procedurave të ERE-s, miratuar me vendimin e Bordit të Komisionerëve nr.21, datë 18.3.2009, Bordi i Komisionerëve të Entit Rregullator të Energjisë (ERE), në mbledhjen e tij të datës 26.11.2009, pasi shqyrtoi aplikimin e paraqitur nga shoqëria “Hidroalbania Energji” sh.p.k., për t’u licencuar në aktivitetin e prodhimit të energjisë elektrike,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dhe konstatoi se: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Aplikimi plotëson përgjithësisht kërkesat e ERE-s</w:t>
      </w:r>
      <w:r>
        <w:rPr>
          <w:sz w:val="21"/>
          <w:szCs w:val="21"/>
        </w:rPr>
        <w:t>,</w:t>
      </w:r>
      <w:r w:rsidRPr="006A01AD">
        <w:rPr>
          <w:sz w:val="21"/>
          <w:szCs w:val="21"/>
        </w:rPr>
        <w:t xml:space="preserve"> lidhur me licencimet në sektorin e energjisë elektrike të: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formatit të aplikimit (neni 9, pika 1);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dokumentacionit juridik, administrativ dhe pronësor (neni 9, pika 2);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dokumentacionit financiar dhe fiskal (neni 9, pika 3);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dokumentacionit teknik (neni 9, pika 4);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Për dokumentacionin që ka të bëjë me miratimin e OST-së ose OSSH-së, për lidhjen e centraleve me sistemin elektroenergjetik, aplikuesi  është në pritje të miratimit të saj për ta paraqitur më pas në ERE.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Për gjithë sa më sipër, Bordi i Komisionerëve të ERE-s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</w:p>
    <w:p w:rsidR="003C4D5D" w:rsidRPr="006A01AD" w:rsidRDefault="003C4D5D" w:rsidP="003C4D5D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3C4D5D" w:rsidRPr="006A01AD" w:rsidRDefault="003C4D5D" w:rsidP="003C4D5D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 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1. Të fillojë procedurat për licencimin e shoqërisë “Hidroalbania Energji” sh.p.k. në aktivitetin e prodhimit të energjisë elektrike nga HEC-i Borje, HEC-i Orsheke, HEC-i Cernalev dhe HEC-i Cernalev 1. 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2. Ngarkohet Drejtoria e Licencimit dhe Monitorimit të Tregut ta njoftojë aplikuesin për vendimin e Bordit të Komisionerëve  të ERE-s.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hyn në fuqi menjëherë.</w:t>
      </w:r>
    </w:p>
    <w:p w:rsidR="003C4D5D" w:rsidRPr="006A01AD" w:rsidRDefault="003C4D5D" w:rsidP="003C4D5D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botohet në Fletoren Zyrtare.</w:t>
      </w:r>
    </w:p>
    <w:p w:rsidR="003C4D5D" w:rsidRPr="006A01AD" w:rsidRDefault="003C4D5D" w:rsidP="003C4D5D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Kryetari i ERE-s</w:t>
      </w:r>
    </w:p>
    <w:p w:rsidR="003C4D5D" w:rsidRPr="006A01AD" w:rsidRDefault="003C4D5D" w:rsidP="003C4D5D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Bujar Nepravishta</w:t>
      </w:r>
    </w:p>
    <w:sectPr w:rsidR="003C4D5D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4D5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4D5D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3FB1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A3728A-EAFF-4C61-AC4D-8F34FFB6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C4D5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