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B3" w:rsidRPr="006A01AD" w:rsidRDefault="00DB18B3" w:rsidP="00DB18B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</w:t>
      </w:r>
    </w:p>
    <w:p w:rsidR="00DB18B3" w:rsidRPr="006A01AD" w:rsidRDefault="00DB18B3" w:rsidP="00DB18B3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Nr.91, datë 3.12.2009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</w:p>
    <w:p w:rsidR="00DB18B3" w:rsidRPr="006A01AD" w:rsidRDefault="00DB18B3" w:rsidP="00DB18B3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 xml:space="preserve">PËR MIRATIMIN E PLANIT TË INVESTIMEVE TË OST SHA PËR VITIN 2009 - 2010 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Në mbështetje të neneve 9 dhe 24 të ligjit nr.9072, datë 22.5.2003 “Për sektorin e energjisë elektrike”, të ndryshuar, neni 11 i rregullores për procedurat e paraqitjes dhe miratimit të planit të investimeve nga të licencuarit në sektorin e energjisë elektrike,  Bordi i Komisionerëve të Entit Rregullator të Energjisë (ERE), në mbledhjen e tij të datës  3.12.2009,  pasi shqyrtoi kërkesën e shoqërisë OST sh.a. dhe u njoh me informacionin e përgatitur nga grupi i punës për miratimin e planit të investimeve për vitin 2009 – 2010,  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konstatoi se: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Aplikimi i OST sh.a. për planin e investimeve për vitin 2009 dhe 2010  është në përputhje me kërkesat e neneve 9 dhe 13 të rregullores për procedurat e paraqitjes dhe miratimit të planit të investimeve nga të licencuarit në sektorin e energjisë elektrike,   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Për gjithë sa më sipër, Bordi i Komisionerëve 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</w:p>
    <w:p w:rsidR="00DB18B3" w:rsidRPr="006A01AD" w:rsidRDefault="00DB18B3" w:rsidP="00DB18B3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DB18B3" w:rsidRPr="006A01AD" w:rsidRDefault="00DB18B3" w:rsidP="00A77E22">
      <w:pPr>
        <w:pStyle w:val="Paragrafi0"/>
        <w:rPr>
          <w:lang w:val="en-GB"/>
        </w:rPr>
      </w:pP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 xml:space="preserve">1. Të miratojë planin e investimeve të OST sh.a. për vitin 2009 – 2010. 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 Ngarkohet Drejtoria Juridike dhe e Mbrojtjes së Konsumatorit për njoftimin e OST sh.a.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menjëherë.</w:t>
      </w:r>
    </w:p>
    <w:p w:rsidR="00DB18B3" w:rsidRPr="006A01AD" w:rsidRDefault="00DB18B3" w:rsidP="00DB18B3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botohet në Fletoren Zyrtare.</w:t>
      </w:r>
    </w:p>
    <w:p w:rsidR="00DB18B3" w:rsidRPr="006A01AD" w:rsidRDefault="00DB18B3" w:rsidP="00A77E22">
      <w:pPr>
        <w:pStyle w:val="Paragrafi0"/>
      </w:pPr>
    </w:p>
    <w:p w:rsidR="00DB18B3" w:rsidRPr="006A01AD" w:rsidRDefault="00DB18B3" w:rsidP="00DB18B3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Kryetari i ERE-s</w:t>
      </w:r>
    </w:p>
    <w:p w:rsidR="00DB18B3" w:rsidRPr="006A01AD" w:rsidRDefault="00DB18B3" w:rsidP="00DB18B3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Bujar Nepravishta</w:t>
      </w:r>
    </w:p>
    <w:sectPr w:rsidR="00DB18B3" w:rsidRPr="006A01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18B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2762C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77E22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18B3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C9ECD1-8B88-4A54-9629-BA4C9D07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8B3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DB18B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