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298" w:rsidRPr="00016163" w:rsidRDefault="00C03298" w:rsidP="00C03298">
      <w:pPr>
        <w:pStyle w:val="Akti"/>
      </w:pPr>
      <w:bookmarkStart w:id="0" w:name="_GoBack"/>
      <w:bookmarkEnd w:id="0"/>
      <w:r w:rsidRPr="00016163">
        <w:t>VENDIM</w:t>
      </w:r>
    </w:p>
    <w:p w:rsidR="00C03298" w:rsidRPr="00016163" w:rsidRDefault="00C03298" w:rsidP="00C03298">
      <w:pPr>
        <w:pStyle w:val="NumriData"/>
      </w:pPr>
      <w:r w:rsidRPr="00016163">
        <w:t>Nr.8, dat</w:t>
      </w:r>
      <w:r>
        <w:t>ë</w:t>
      </w:r>
      <w:r w:rsidRPr="00016163">
        <w:t xml:space="preserve"> 29.1.2010</w:t>
      </w:r>
    </w:p>
    <w:p w:rsidR="00C03298" w:rsidRPr="00016163" w:rsidRDefault="00C03298" w:rsidP="00C03298">
      <w:pPr>
        <w:pStyle w:val="Paragrafi0"/>
      </w:pPr>
    </w:p>
    <w:p w:rsidR="00C03298" w:rsidRPr="00016163" w:rsidRDefault="00C03298" w:rsidP="00C03298">
      <w:pPr>
        <w:pStyle w:val="Titulli0"/>
      </w:pPr>
      <w:r w:rsidRPr="00016163">
        <w:t>P</w:t>
      </w:r>
      <w:r>
        <w:t>Ë</w:t>
      </w:r>
      <w:r w:rsidRPr="00016163">
        <w:t>R MIRATIMIN E NIVELIT T</w:t>
      </w:r>
      <w:r>
        <w:t>Ë</w:t>
      </w:r>
      <w:r w:rsidRPr="00016163">
        <w:t xml:space="preserve"> KONSUMIT VJETOR T</w:t>
      </w:r>
      <w:r>
        <w:t>Ë</w:t>
      </w:r>
      <w:r w:rsidRPr="00016163">
        <w:t xml:space="preserve"> ENERGJIS</w:t>
      </w:r>
      <w:r>
        <w:t>Ë</w:t>
      </w:r>
      <w:r w:rsidRPr="00016163">
        <w:t xml:space="preserve"> ELEKTRIKE P</w:t>
      </w:r>
      <w:r>
        <w:t>Ë</w:t>
      </w:r>
      <w:r w:rsidRPr="00016163">
        <w:t>R P</w:t>
      </w:r>
      <w:r>
        <w:t>Ë</w:t>
      </w:r>
      <w:r w:rsidRPr="00016163">
        <w:t>RFITIMIN E STATUSIT T</w:t>
      </w:r>
      <w:r>
        <w:t>Ë</w:t>
      </w:r>
      <w:r w:rsidRPr="00016163">
        <w:t xml:space="preserve"> KLIENTIT T</w:t>
      </w:r>
      <w:r>
        <w:t>Ë</w:t>
      </w:r>
      <w:r w:rsidRPr="00016163">
        <w:t xml:space="preserve"> KUALIFIKUAR P</w:t>
      </w:r>
      <w:r>
        <w:t>Ë</w:t>
      </w:r>
      <w:r w:rsidRPr="00016163">
        <w:t>R VITIN 2010</w:t>
      </w:r>
    </w:p>
    <w:p w:rsidR="00C03298" w:rsidRPr="00016163" w:rsidRDefault="00C03298" w:rsidP="00C03298">
      <w:pPr>
        <w:pStyle w:val="Paragrafi0"/>
      </w:pPr>
    </w:p>
    <w:p w:rsidR="00C03298" w:rsidRDefault="00C03298" w:rsidP="00C03298">
      <w:pPr>
        <w:pStyle w:val="Paragrafi0"/>
      </w:pPr>
      <w:r w:rsidRPr="00016163">
        <w:t xml:space="preserve">Në mbështetje të nenit 48, pika 1, të </w:t>
      </w:r>
      <w:r>
        <w:t>ligjit nr. 9072, datë 22.05.2003</w:t>
      </w:r>
      <w:r w:rsidRPr="00016163">
        <w:t xml:space="preserve"> “Për sektorin e energjisë elektrike”, të ndryshuar, dhe ligj</w:t>
      </w:r>
      <w:r>
        <w:t>it nr.9501, datë 3.4.2006 “Për ratifikimin e traktatit të krijimit të komunitetit të e</w:t>
      </w:r>
      <w:r w:rsidRPr="00016163">
        <w:t>nergjis</w:t>
      </w:r>
      <w:r>
        <w:t>ë</w:t>
      </w:r>
      <w:r w:rsidRPr="00016163">
        <w:t>”, Bordi i Komisioner</w:t>
      </w:r>
      <w:r>
        <w:t>ë</w:t>
      </w:r>
      <w:r w:rsidRPr="00016163">
        <w:t>ve t</w:t>
      </w:r>
      <w:r>
        <w:t>ë</w:t>
      </w:r>
      <w:r w:rsidRPr="00016163">
        <w:t xml:space="preserve"> Entit Rregullator t</w:t>
      </w:r>
      <w:r>
        <w:t>ë</w:t>
      </w:r>
      <w:r w:rsidRPr="00016163">
        <w:t xml:space="preserve"> Energjis</w:t>
      </w:r>
      <w:r>
        <w:t>ë</w:t>
      </w:r>
      <w:r w:rsidRPr="00016163">
        <w:t>, n</w:t>
      </w:r>
      <w:r>
        <w:t>ë</w:t>
      </w:r>
      <w:r w:rsidRPr="00016163">
        <w:t xml:space="preserve"> mbledhjen e tij t</w:t>
      </w:r>
      <w:r>
        <w:t>ë</w:t>
      </w:r>
      <w:r w:rsidRPr="00016163">
        <w:t xml:space="preserve"> dat</w:t>
      </w:r>
      <w:r>
        <w:t>ë</w:t>
      </w:r>
      <w:r w:rsidRPr="00016163">
        <w:t>s 29.1.2010, mbasi shqyrtoi propozimin e Drejtoris</w:t>
      </w:r>
      <w:r>
        <w:t>ë</w:t>
      </w:r>
      <w:r w:rsidRPr="00016163">
        <w:t xml:space="preserve"> Juridike dhe Mbrojtjes s</w:t>
      </w:r>
      <w:r>
        <w:t>ë</w:t>
      </w:r>
      <w:r w:rsidRPr="00016163">
        <w:t xml:space="preserve"> Konsumatorit dhe t</w:t>
      </w:r>
      <w:r>
        <w:t>ë</w:t>
      </w:r>
      <w:r w:rsidRPr="00016163">
        <w:t xml:space="preserve"> Drejtoris</w:t>
      </w:r>
      <w:r>
        <w:t>ë</w:t>
      </w:r>
      <w:r w:rsidRPr="00016163">
        <w:t xml:space="preserve"> s</w:t>
      </w:r>
      <w:r>
        <w:t>ë</w:t>
      </w:r>
      <w:r w:rsidRPr="00016163">
        <w:t xml:space="preserve"> Licencimit dhe </w:t>
      </w:r>
      <w:r>
        <w:t>Monitorimit të Tregut,</w:t>
      </w:r>
    </w:p>
    <w:p w:rsidR="00C03298" w:rsidRDefault="00C03298" w:rsidP="00C03298">
      <w:pPr>
        <w:pStyle w:val="Paragrafi0"/>
      </w:pPr>
    </w:p>
    <w:p w:rsidR="00C03298" w:rsidRDefault="00C03298" w:rsidP="00C03298">
      <w:pPr>
        <w:pStyle w:val="VENDOSI0"/>
      </w:pPr>
      <w:r>
        <w:t>VENDOSI:</w:t>
      </w:r>
    </w:p>
    <w:p w:rsidR="00C03298" w:rsidRDefault="00C03298" w:rsidP="00C03298">
      <w:pPr>
        <w:pStyle w:val="Paragrafi0"/>
      </w:pPr>
    </w:p>
    <w:p w:rsidR="00C03298" w:rsidRDefault="00C03298" w:rsidP="00C03298">
      <w:pPr>
        <w:pStyle w:val="Paragrafi0"/>
      </w:pPr>
      <w:r>
        <w:t>1. Për vitin 2010, të gjithë klientët tariforë (familjarë dhe jofamiljarë) të energjisë elektrike kanë të drejtë të përfitojnë statusin e klientit të kualifikuar, pavarësisht nivelit të konsumit vjetor të energjisë elektrike.</w:t>
      </w:r>
    </w:p>
    <w:p w:rsidR="00C03298" w:rsidRDefault="00C03298" w:rsidP="00C03298">
      <w:pPr>
        <w:pStyle w:val="Paragrafi0"/>
      </w:pPr>
    </w:p>
    <w:p w:rsidR="00C03298" w:rsidRPr="00C16EB2" w:rsidRDefault="00C03298" w:rsidP="00C03298">
      <w:pPr>
        <w:pStyle w:val="Paragrafi0"/>
      </w:pPr>
      <w:r w:rsidRPr="00C16EB2">
        <w:t>Ky vendim hyn në fuqi menjëherë.</w:t>
      </w:r>
    </w:p>
    <w:p w:rsidR="00C03298" w:rsidRPr="00C16EB2" w:rsidRDefault="00C03298" w:rsidP="00C03298">
      <w:pPr>
        <w:pStyle w:val="Paragrafi0"/>
      </w:pPr>
      <w:r w:rsidRPr="00C16EB2">
        <w:t>Ky vendim botohet në Fletoren Zyrtare.</w:t>
      </w:r>
    </w:p>
    <w:p w:rsidR="00C03298" w:rsidRPr="00C03298" w:rsidRDefault="00C03298" w:rsidP="00C03298">
      <w:pPr>
        <w:pStyle w:val="Paragrafi0"/>
      </w:pPr>
    </w:p>
    <w:p w:rsidR="00C03298" w:rsidRPr="00C16EB2" w:rsidRDefault="00C03298" w:rsidP="00C03298">
      <w:pPr>
        <w:pStyle w:val="Autoriteti"/>
      </w:pPr>
      <w:r w:rsidRPr="00C16EB2">
        <w:t>Kryetari i ERE-s</w:t>
      </w:r>
    </w:p>
    <w:p w:rsidR="00C03298" w:rsidRPr="00C16EB2" w:rsidRDefault="00C03298" w:rsidP="00C03298">
      <w:pPr>
        <w:pStyle w:val="AutoritetiEmer"/>
      </w:pPr>
      <w:r w:rsidRPr="00C16EB2">
        <w:t xml:space="preserve">                                                   Bujar Nepravishta</w:t>
      </w:r>
    </w:p>
    <w:sectPr w:rsidR="00C03298" w:rsidRPr="00C16E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329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329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727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15892C-B376-4A15-9D0A-C0B759FB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03298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0329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