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ECE" w:rsidRPr="00021BC8" w:rsidRDefault="00C31ECE" w:rsidP="00C31EC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>VENDIM</w:t>
      </w:r>
    </w:p>
    <w:p w:rsidR="00C31ECE" w:rsidRPr="00021BC8" w:rsidRDefault="00C31ECE" w:rsidP="00C31ECE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Nr.16, datë 25.2.2010</w:t>
      </w:r>
    </w:p>
    <w:p w:rsidR="00C31ECE" w:rsidRPr="00021BC8" w:rsidRDefault="00C31ECE" w:rsidP="00C31ECE">
      <w:pPr>
        <w:pStyle w:val="Paragrafi"/>
        <w:rPr>
          <w:sz w:val="21"/>
          <w:szCs w:val="21"/>
          <w:lang w:val="sq-AL"/>
        </w:rPr>
      </w:pPr>
    </w:p>
    <w:p w:rsidR="00C31ECE" w:rsidRPr="00021BC8" w:rsidRDefault="00C31ECE" w:rsidP="00C31ECE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MIRATIMIN E RAPORTIT VJETOR TË ERE-s “GJENDJA E SEKTORIT TË ENERGJISË DHE VEPRIMTARIa e ERE-s GJATË VITIT 2009”</w:t>
      </w:r>
    </w:p>
    <w:p w:rsidR="00C31ECE" w:rsidRPr="00021BC8" w:rsidRDefault="00C31ECE" w:rsidP="00C31ECE">
      <w:pPr>
        <w:pStyle w:val="Paragrafi"/>
        <w:rPr>
          <w:sz w:val="21"/>
          <w:szCs w:val="21"/>
          <w:lang w:val="sq-AL"/>
        </w:rPr>
      </w:pPr>
    </w:p>
    <w:p w:rsidR="00C31ECE" w:rsidRPr="00021BC8" w:rsidRDefault="00C31ECE" w:rsidP="00C31ECE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Në zbatim të neneve 9 dhe 10 pika 1 të ligjit nr.9072, datë 22.5.2003 “Për sektorin e energjisë elektrike”, të ndryshuar, dhe ligjit nr.9946, datë 30.6.2008 “Për sektorin e gazit natyror”, neni 13, Bordi i Komisionerëve të Entit Rregullator të Energjisë, në mbledhjen e tij të datës  25.2.2010, pasi shqyrtoi raportin vjetor të ERE-s “Gjendja e sektorit të energjisë dhe veprimtaria e ERE-s gjatë vitit 2009”, të paraqitur nga kryetari i ERE-s,</w:t>
      </w:r>
    </w:p>
    <w:p w:rsidR="00C31ECE" w:rsidRPr="00F716E9" w:rsidRDefault="00C31ECE" w:rsidP="00C31ECE">
      <w:pPr>
        <w:pStyle w:val="Paragrafi"/>
        <w:rPr>
          <w:sz w:val="16"/>
          <w:szCs w:val="21"/>
          <w:lang w:val="sq-AL"/>
        </w:rPr>
      </w:pPr>
    </w:p>
    <w:p w:rsidR="00C31ECE" w:rsidRPr="00021BC8" w:rsidRDefault="00C31ECE" w:rsidP="00C31ECE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VENDOSI:</w:t>
      </w:r>
    </w:p>
    <w:p w:rsidR="00C31ECE" w:rsidRPr="00F716E9" w:rsidRDefault="00C31ECE" w:rsidP="00C31ECE">
      <w:pPr>
        <w:pStyle w:val="Paragrafi"/>
        <w:rPr>
          <w:sz w:val="16"/>
          <w:szCs w:val="21"/>
          <w:lang w:val="sq-AL"/>
        </w:rPr>
      </w:pPr>
    </w:p>
    <w:p w:rsidR="00C31ECE" w:rsidRPr="00021BC8" w:rsidRDefault="00C31ECE" w:rsidP="00C31ECE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1. Miratimin e raportit vjetor të ERE-s “Gjendja e sektorit të energjisë dhe veprimtaria e ERE-s gjatë vitit 2009”, që do t’i paraqitet Kuvendit të Shqipërisë (raporti bashkëlidhur këtij vendimi).</w:t>
      </w:r>
    </w:p>
    <w:p w:rsidR="00C31ECE" w:rsidRPr="00021BC8" w:rsidRDefault="00C31ECE" w:rsidP="00C31ECE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hyn në fuqi menjëherë.</w:t>
      </w:r>
    </w:p>
    <w:p w:rsidR="00C31ECE" w:rsidRPr="00021BC8" w:rsidRDefault="00C31ECE" w:rsidP="00C31ECE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botohet në Fletoren Zyrtare.</w:t>
      </w:r>
    </w:p>
    <w:p w:rsidR="00C31ECE" w:rsidRPr="00021BC8" w:rsidRDefault="00C31ECE" w:rsidP="00C31ECE">
      <w:pPr>
        <w:pStyle w:val="Autoritet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ab/>
        <w:t xml:space="preserve">Kryetari i ERE-s </w:t>
      </w:r>
    </w:p>
    <w:p w:rsidR="00C31ECE" w:rsidRPr="00021BC8" w:rsidRDefault="00C31ECE" w:rsidP="00C31ECE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                                                   Bujar Nepravishta        </w:t>
      </w:r>
    </w:p>
    <w:sectPr w:rsidR="00C31ECE" w:rsidRPr="00021B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1ECE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98F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1ECE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A2EEC6-B2F5-45E6-8617-B7FCCF64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