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3A6" w:rsidRPr="007467C4" w:rsidRDefault="009F53A6" w:rsidP="009F53A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VENDIM</w:t>
      </w:r>
    </w:p>
    <w:p w:rsidR="009F53A6" w:rsidRPr="007467C4" w:rsidRDefault="009F53A6" w:rsidP="009F53A6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Nr.25, datë 29.3.2010</w:t>
      </w:r>
    </w:p>
    <w:p w:rsidR="009F53A6" w:rsidRPr="007467C4" w:rsidRDefault="009F53A6" w:rsidP="009F53A6">
      <w:pPr>
        <w:pStyle w:val="Paragrafi0"/>
        <w:rPr>
          <w:sz w:val="21"/>
          <w:szCs w:val="21"/>
        </w:rPr>
      </w:pPr>
    </w:p>
    <w:p w:rsidR="009F53A6" w:rsidRPr="007467C4" w:rsidRDefault="009F53A6" w:rsidP="009F53A6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PËR LIcENcIMIN </w:t>
      </w:r>
      <w:smartTag w:uri="urn:schemas-microsoft-com:office:smarttags" w:element="place">
        <w:r w:rsidRPr="007467C4">
          <w:rPr>
            <w:sz w:val="21"/>
            <w:szCs w:val="21"/>
          </w:rPr>
          <w:t>E SHOQËRISË</w:t>
        </w:r>
      </w:smartTag>
      <w:r>
        <w:rPr>
          <w:sz w:val="21"/>
          <w:szCs w:val="21"/>
        </w:rPr>
        <w:t xml:space="preserve">  “HYDROENERGy” SHP</w:t>
      </w:r>
      <w:r w:rsidRPr="007467C4">
        <w:rPr>
          <w:sz w:val="21"/>
          <w:szCs w:val="21"/>
        </w:rPr>
        <w:t xml:space="preserve">K  NË AKTIVITETIN  E PRODHIMIT TË ENERGJISË ELEKTRIKE  </w:t>
      </w:r>
    </w:p>
    <w:p w:rsidR="009F53A6" w:rsidRPr="007467C4" w:rsidRDefault="009F53A6" w:rsidP="009F53A6">
      <w:pPr>
        <w:pStyle w:val="Paragrafi0"/>
        <w:rPr>
          <w:sz w:val="21"/>
          <w:szCs w:val="21"/>
        </w:rPr>
      </w:pPr>
    </w:p>
    <w:p w:rsidR="009F53A6" w:rsidRPr="007467C4" w:rsidRDefault="009F53A6" w:rsidP="009F53A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Në mbështetje të nenit 8 pika 2 germa “a”,  nenit 9 dhe 13 pika 1 germa “a” të ligjit nr.9072, datë 22.5.2003 “Për sektorin e energjisë elektrike”, të ndryshuar,  nenit 4  pika 1 germa “a”, nenit 5 pika 1 germa”a”,  nenit 13 dhe nenit 14 pika 1 të “Rregullores për procedurat e licencimit, modifikimit, transferimit të plotë/pjesshëm dhe rinovimit të licencave”, të miratuar me vendimin e Bordit të Komisionerëve nr.108, datë 9.9.2008, Bordi i Komisionerëve të Entit Rregullator të Energjisë (ERE), në mbledhjen e tij të datës 29.3.2010, pasi shqyrtoi aplikimin e paraqitur nga shoqëria “Hydroenergy” sh.p.k., si dhe relacionin e Drejtorisë së Licencimit dhe Monitorimit të Tregut dhe Drejtorisë Juridike dhe Mbrojtjes së Konsumatorit mbi licencimin në aktivitetin e prodhimit të energjisë elektrike të kësaj shoqërie, </w:t>
      </w:r>
    </w:p>
    <w:p w:rsidR="009F53A6" w:rsidRPr="007467C4" w:rsidRDefault="009F53A6" w:rsidP="009F53A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konstatoi se:</w:t>
      </w:r>
    </w:p>
    <w:p w:rsidR="009F53A6" w:rsidRPr="007467C4" w:rsidRDefault="009F53A6" w:rsidP="009F53A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Aplikimi plotëson kërkesat e ERE-s lidhur me licencimet në sektorin e energjisë elektrike të: </w:t>
      </w:r>
    </w:p>
    <w:p w:rsidR="009F53A6" w:rsidRPr="007467C4" w:rsidRDefault="009F53A6" w:rsidP="009F53A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Formatit të aplikimit (neni 9 pika 1);</w:t>
      </w:r>
    </w:p>
    <w:p w:rsidR="009F53A6" w:rsidRPr="007467C4" w:rsidRDefault="009F53A6" w:rsidP="009F53A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Dokumentacionit juridik, administrativ dhe pronësor (neni 9 pika 2);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- Dokumentacionit financiar dhe fiskal (neni 9 pika 3);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- Dokumentacionit teknik (neni 9 pika 4).</w:t>
      </w:r>
    </w:p>
    <w:p w:rsidR="009F53A6" w:rsidRPr="001F27D0" w:rsidRDefault="009F53A6" w:rsidP="009F53A6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 xml:space="preserve">Për gjithë sa më sipër, Bordi i Komisionerëve të ERE-s </w:t>
      </w:r>
    </w:p>
    <w:p w:rsidR="009F53A6" w:rsidRPr="001F27D0" w:rsidRDefault="009F53A6" w:rsidP="009F53A6">
      <w:pPr>
        <w:pStyle w:val="Paragrafi0"/>
        <w:rPr>
          <w:sz w:val="21"/>
          <w:szCs w:val="21"/>
          <w:lang w:val="it-IT"/>
        </w:rPr>
      </w:pPr>
    </w:p>
    <w:p w:rsidR="009F53A6" w:rsidRPr="009F53A6" w:rsidRDefault="009F53A6" w:rsidP="009F53A6">
      <w:pPr>
        <w:pStyle w:val="VENDOSI0"/>
        <w:keepNext w:val="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Vendosi: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1. Licencimin e shoqërisë “HIDROENERGY” sh.p.k., në aktivitetin e prodhimit të energjisë elektrike  nga HEC Murdhari 1 me fuqi 2.68 MW dhe HEC Murdhari 2 me fuqi 1 MW.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 xml:space="preserve">2. “Hydroenergy” sh.p.k., ta fillojë  ushtrimin e aktivitetit të prodhimit të energjisë elektrike sipas afatit të përcaktuar në marrëveshjen e koncesionit.    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3. Afati i vlefshmërisë së licencës të jetë 30 vjet.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4. Drejtoria e Licencimit dhe Monitorimit të Tregut ta njoftojnë aplikuesin për vendimin e Bordit të Komisionereve të ERE-s.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Ky vendim hyn në fuqi menjëherë.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  <w:r w:rsidRPr="009F53A6">
        <w:rPr>
          <w:sz w:val="21"/>
          <w:szCs w:val="21"/>
          <w:lang w:val="it-IT"/>
        </w:rPr>
        <w:t>Ky vendim botohet në Fletoren Zyrtare.</w:t>
      </w:r>
    </w:p>
    <w:p w:rsidR="009F53A6" w:rsidRPr="009F53A6" w:rsidRDefault="009F53A6" w:rsidP="009F53A6">
      <w:pPr>
        <w:pStyle w:val="Paragrafi0"/>
        <w:rPr>
          <w:sz w:val="21"/>
          <w:szCs w:val="21"/>
          <w:lang w:val="it-IT"/>
        </w:rPr>
      </w:pPr>
    </w:p>
    <w:p w:rsidR="009F53A6" w:rsidRPr="007467C4" w:rsidRDefault="009F53A6" w:rsidP="009F53A6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Kryetari i ERE-s </w:t>
      </w:r>
    </w:p>
    <w:p w:rsidR="009F53A6" w:rsidRPr="007467C4" w:rsidRDefault="009F53A6" w:rsidP="009F53A6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 xml:space="preserve"> Bujar Nepravishta</w:t>
      </w:r>
    </w:p>
    <w:sectPr w:rsidR="009F53A6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3A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7D9D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3A6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A580DF-568E-4F4C-8195-90CE8CE2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F53A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