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F14" w:rsidRPr="007467C4" w:rsidRDefault="00D25F14" w:rsidP="00D25F1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>VENDIM</w:t>
      </w:r>
    </w:p>
    <w:p w:rsidR="00D25F14" w:rsidRPr="007467C4" w:rsidRDefault="00D25F14" w:rsidP="00D25F14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Nr.26, datë 29.3.2010</w:t>
      </w:r>
    </w:p>
    <w:p w:rsidR="00D25F14" w:rsidRPr="007467C4" w:rsidRDefault="00D25F14" w:rsidP="00D25F14">
      <w:pPr>
        <w:pStyle w:val="Paragrafi0"/>
        <w:rPr>
          <w:sz w:val="21"/>
          <w:szCs w:val="21"/>
        </w:rPr>
      </w:pPr>
    </w:p>
    <w:p w:rsidR="00D25F14" w:rsidRPr="007467C4" w:rsidRDefault="00D25F14" w:rsidP="00D25F14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MBI KUALIFIKIMIN E IMPIANTIT PRODHUES HEC I TERVOLIT TË SHOQËRISË “HEC I TERVOLIT” SHPK, SI BURIM I RINOVUESHËM ENERGJIE</w:t>
      </w:r>
    </w:p>
    <w:p w:rsidR="00D25F14" w:rsidRPr="007467C4" w:rsidRDefault="00D25F14" w:rsidP="00D25F14">
      <w:pPr>
        <w:pStyle w:val="Paragrafi0"/>
        <w:rPr>
          <w:sz w:val="21"/>
          <w:szCs w:val="21"/>
        </w:rPr>
      </w:pPr>
    </w:p>
    <w:p w:rsidR="00D25F14" w:rsidRPr="007467C4" w:rsidRDefault="00D25F14" w:rsidP="00D25F14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Në mbështetje të nenit 8 pika 2 germa “ll”,  nenit 9 dhe 39 të ligjit nr.9072, datë 22.5.2003 “Për sektorin e energjisë elektrike”, të ndryshuar,  nenit 9  pikat 1 dhe 2 germa “a” të “Rregullores për procedurat e certifikimit të prodhimit të energjisë elektrike nga burimet e rinovueshme ”, të miratuar me vendimin e Bordit të Komisionerëve nr.9, datë 21.2.2007, Bordi i Komisionerëve të Entit Rregullator të Energjisë (ERE), në mbledhjen e tij të datës 29.3.2010, pasi shqyrtoi aplikimin e paraqitur nga shoqëria “HEC i Tervolit” sh.p.k., si dhe relacionin e Drejtorisë së Licencimit dhe Monitorimit të Tregut dhe Drejtorisë Juridike dhe Mbrojtjes së Konsumatorit mbi kualifikimin e impiantit prodhues HEC i Tervolit të shoqërisë “HEC i Tervolit” sh.p.k., si burim i rinovueshëm energjie</w:t>
      </w:r>
      <w:r>
        <w:rPr>
          <w:sz w:val="21"/>
          <w:szCs w:val="21"/>
        </w:rPr>
        <w:t>,</w:t>
      </w:r>
    </w:p>
    <w:p w:rsidR="00D25F14" w:rsidRPr="007467C4" w:rsidRDefault="00D25F14" w:rsidP="00D25F14">
      <w:pPr>
        <w:pStyle w:val="Paragrafi0"/>
        <w:rPr>
          <w:sz w:val="21"/>
          <w:szCs w:val="21"/>
        </w:rPr>
      </w:pPr>
    </w:p>
    <w:p w:rsidR="00D25F14" w:rsidRPr="00D25F14" w:rsidRDefault="00D25F14" w:rsidP="00D25F14">
      <w:pPr>
        <w:pStyle w:val="VENDOSI0"/>
        <w:keepNext w:val="0"/>
        <w:rPr>
          <w:sz w:val="21"/>
          <w:szCs w:val="21"/>
          <w:lang w:val="it-IT"/>
        </w:rPr>
      </w:pPr>
      <w:r w:rsidRPr="00D25F14">
        <w:rPr>
          <w:sz w:val="21"/>
          <w:szCs w:val="21"/>
          <w:lang w:val="it-IT"/>
        </w:rPr>
        <w:t>Vendosi:</w:t>
      </w:r>
    </w:p>
    <w:p w:rsidR="00D25F14" w:rsidRPr="00D25F14" w:rsidRDefault="00D25F14" w:rsidP="00D25F14">
      <w:pPr>
        <w:pStyle w:val="Paragrafi0"/>
        <w:rPr>
          <w:sz w:val="21"/>
          <w:szCs w:val="21"/>
          <w:lang w:val="it-IT"/>
        </w:rPr>
      </w:pPr>
    </w:p>
    <w:p w:rsidR="00D25F14" w:rsidRPr="001F27D0" w:rsidRDefault="00D25F14" w:rsidP="00D25F14">
      <w:pPr>
        <w:pStyle w:val="Paragrafi0"/>
        <w:rPr>
          <w:sz w:val="21"/>
          <w:szCs w:val="21"/>
          <w:lang w:val="it-IT"/>
        </w:rPr>
      </w:pPr>
      <w:r w:rsidRPr="001F27D0">
        <w:rPr>
          <w:sz w:val="21"/>
          <w:szCs w:val="21"/>
          <w:lang w:val="it-IT"/>
        </w:rPr>
        <w:t>1. Kualifikimin e impiantit prodhues HEC i Tervolit të shoqërisë “HEC i Tervolit” sh.p.k., si burim i rinovueshëm energjie.</w:t>
      </w:r>
    </w:p>
    <w:p w:rsidR="00D25F14" w:rsidRPr="00D25F14" w:rsidRDefault="00D25F14" w:rsidP="00D25F14">
      <w:pPr>
        <w:pStyle w:val="Paragrafi0"/>
        <w:rPr>
          <w:sz w:val="21"/>
          <w:szCs w:val="21"/>
          <w:lang w:val="it-IT"/>
        </w:rPr>
      </w:pPr>
      <w:r w:rsidRPr="00D25F14">
        <w:rPr>
          <w:sz w:val="21"/>
          <w:szCs w:val="21"/>
          <w:lang w:val="it-IT"/>
        </w:rPr>
        <w:t>2. Drejtoria e Licencimit dhe Monitorimit të Tregut ta njoftojnë aplikuesin për vendimin e Bordit të Komisionereve të ERE-s.</w:t>
      </w:r>
    </w:p>
    <w:p w:rsidR="00D25F14" w:rsidRPr="00D25F14" w:rsidRDefault="00D25F14" w:rsidP="00D25F14">
      <w:pPr>
        <w:pStyle w:val="Paragrafi0"/>
        <w:rPr>
          <w:sz w:val="21"/>
          <w:szCs w:val="21"/>
          <w:lang w:val="it-IT"/>
        </w:rPr>
      </w:pPr>
      <w:r w:rsidRPr="00D25F14">
        <w:rPr>
          <w:sz w:val="21"/>
          <w:szCs w:val="21"/>
          <w:lang w:val="it-IT"/>
        </w:rPr>
        <w:t>Ky vendim hyn në fuqi menjëherë.</w:t>
      </w:r>
    </w:p>
    <w:p w:rsidR="00D25F14" w:rsidRPr="00D25F14" w:rsidRDefault="00D25F14" w:rsidP="00D25F14">
      <w:pPr>
        <w:pStyle w:val="Paragrafi0"/>
        <w:rPr>
          <w:sz w:val="21"/>
          <w:szCs w:val="21"/>
          <w:lang w:val="it-IT"/>
        </w:rPr>
      </w:pPr>
      <w:r w:rsidRPr="00D25F14">
        <w:rPr>
          <w:sz w:val="21"/>
          <w:szCs w:val="21"/>
          <w:lang w:val="it-IT"/>
        </w:rPr>
        <w:t>Ky vendim botohet në Fletoren Zyrtare.</w:t>
      </w:r>
    </w:p>
    <w:p w:rsidR="00D25F14" w:rsidRPr="00D25F14" w:rsidRDefault="00D25F14" w:rsidP="00D25F14">
      <w:pPr>
        <w:pStyle w:val="Paragrafi0"/>
        <w:rPr>
          <w:sz w:val="21"/>
          <w:szCs w:val="21"/>
          <w:lang w:val="it-IT"/>
        </w:rPr>
      </w:pPr>
    </w:p>
    <w:p w:rsidR="00D25F14" w:rsidRPr="007467C4" w:rsidRDefault="00D25F14" w:rsidP="00D25F14">
      <w:pPr>
        <w:pStyle w:val="Autoriteti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 xml:space="preserve">Kryetari i ERE-s </w:t>
      </w:r>
    </w:p>
    <w:p w:rsidR="00D25F14" w:rsidRPr="007467C4" w:rsidRDefault="00D25F14" w:rsidP="00D25F14">
      <w:pPr>
        <w:pStyle w:val="AutoritetiEmer"/>
        <w:rPr>
          <w:sz w:val="21"/>
          <w:szCs w:val="21"/>
        </w:rPr>
      </w:pPr>
      <w:r w:rsidRPr="007467C4">
        <w:rPr>
          <w:sz w:val="21"/>
          <w:szCs w:val="21"/>
        </w:rPr>
        <w:t>Bujar Nepravishta</w:t>
      </w:r>
    </w:p>
    <w:sectPr w:rsidR="00D25F14" w:rsidRPr="007467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5F1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1F02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5F14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84FDA1-A04E-442F-87CF-44BCE8E7C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25F1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