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9D9" w:rsidRPr="007467C4" w:rsidRDefault="00F239D9" w:rsidP="00F239D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 xml:space="preserve">VENDIM  </w:t>
      </w:r>
    </w:p>
    <w:p w:rsidR="00F239D9" w:rsidRPr="007467C4" w:rsidRDefault="00F239D9" w:rsidP="00F239D9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Nr.29, datë 2.4.2010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</w:p>
    <w:p w:rsidR="00F239D9" w:rsidRPr="007467C4" w:rsidRDefault="00F239D9" w:rsidP="00F239D9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MBI KONTRATËN PËR FURNIZIMIN ME ENERGJI ELEKT</w:t>
      </w:r>
      <w:r>
        <w:rPr>
          <w:sz w:val="21"/>
          <w:szCs w:val="21"/>
        </w:rPr>
        <w:t>RIKE NDËRMJET SHOQËRISË KESH SH</w:t>
      </w:r>
      <w:r w:rsidRPr="007467C4">
        <w:rPr>
          <w:sz w:val="21"/>
          <w:szCs w:val="21"/>
        </w:rPr>
        <w:t>A (FURNIZUESI PUBLIK ME SHUMICË) DHE SHOQËRISË OSSH SHA (FURNIZUESIT PUBLIK ME PAKICË) PËR PERIUDHËN 1.1.2010 DERI MË 31.12.2010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neneve 8, pika 2,  9 dhe  26 pika 1 të ligjit 9072, datë 22.5.2003 “Për</w:t>
      </w:r>
      <w:r>
        <w:rPr>
          <w:sz w:val="21"/>
          <w:szCs w:val="21"/>
        </w:rPr>
        <w:t xml:space="preserve"> sektorin e energjisë elektrike”</w:t>
      </w:r>
      <w:r w:rsidRPr="007467C4">
        <w:rPr>
          <w:sz w:val="21"/>
          <w:szCs w:val="21"/>
        </w:rPr>
        <w:t>, të ndryshuar,  pikës 4.12 dhe 4.13 germa ”A”, pika 2 të  modelit të tregut të energjisë elektrike, të miratuar me vendimin e Këshillit të Ministrave nr.338, datë 19.3.2008, të ndryshuar, pikës V.1 të rregullave të tregut të energjisë elektrike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të miratuara me vendimi</w:t>
      </w:r>
      <w:r>
        <w:rPr>
          <w:sz w:val="21"/>
          <w:szCs w:val="21"/>
        </w:rPr>
        <w:t>n e Bordit të Komisionerëve të ERE-s, nr.</w:t>
      </w:r>
      <w:r w:rsidRPr="007467C4">
        <w:rPr>
          <w:sz w:val="21"/>
          <w:szCs w:val="21"/>
        </w:rPr>
        <w:t>68, datë 23.6.2008, të ndryshuar, Bordi i Komisionerëve të Entit Rregullator të Energjisë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në mbledhjen e tij të datës 2.4.2010, pasi u njoh </w:t>
      </w:r>
      <w:r>
        <w:rPr>
          <w:sz w:val="21"/>
          <w:szCs w:val="21"/>
        </w:rPr>
        <w:t>me relacionin e përgatitur nga drejtoritë t</w:t>
      </w:r>
      <w:r w:rsidRPr="007467C4">
        <w:rPr>
          <w:sz w:val="21"/>
          <w:szCs w:val="21"/>
        </w:rPr>
        <w:t>eknike të ERE-s, mbi kontratën “Për furnizimin me energji elektrike ndërmjet shoqërisë KESH sh.a. (furnizuesi publik me shumicë) dhe shoqërisë OSSH sh.a .(furnizuesit publik me pakicë) për periudhën 1.1.2010 deri më 31.12.2010</w:t>
      </w:r>
      <w:r>
        <w:rPr>
          <w:sz w:val="21"/>
          <w:szCs w:val="21"/>
        </w:rPr>
        <w:t>”</w:t>
      </w:r>
      <w:r w:rsidRPr="007467C4">
        <w:rPr>
          <w:sz w:val="21"/>
          <w:szCs w:val="21"/>
        </w:rPr>
        <w:t>,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konstatoi se :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Palët e kësaj kontrate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 KESH sh.a./FPSH dhe OSSH /FPP, janë të licencuara nga ERE-ja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përkatësisht:</w:t>
      </w:r>
    </w:p>
    <w:p w:rsidR="00F239D9" w:rsidRPr="007467C4" w:rsidRDefault="00F239D9" w:rsidP="00F239D9">
      <w:pPr>
        <w:pStyle w:val="Paragrafi0"/>
        <w:ind w:left="1080" w:firstLine="0"/>
        <w:rPr>
          <w:sz w:val="21"/>
          <w:szCs w:val="21"/>
        </w:rPr>
      </w:pPr>
      <w:r w:rsidRPr="007467C4">
        <w:rPr>
          <w:sz w:val="21"/>
          <w:szCs w:val="21"/>
        </w:rPr>
        <w:t xml:space="preserve">- “OSSH” sh.a. është  licencuar për aktivitetin e furnizuesit publik me pakicë të energjisë elektrike me vendimin e Bordit të Komisionerëve të ERE-s nr.9, datë 25.1.2008, i ndryshuar.”. </w:t>
      </w:r>
    </w:p>
    <w:p w:rsidR="00F239D9" w:rsidRPr="007467C4" w:rsidRDefault="00F239D9" w:rsidP="00F239D9">
      <w:pPr>
        <w:pStyle w:val="Paragrafi0"/>
        <w:ind w:left="1080" w:firstLine="0"/>
        <w:rPr>
          <w:sz w:val="21"/>
          <w:szCs w:val="21"/>
        </w:rPr>
      </w:pPr>
      <w:r w:rsidRPr="007467C4">
        <w:rPr>
          <w:sz w:val="21"/>
          <w:szCs w:val="21"/>
        </w:rPr>
        <w:t xml:space="preserve">- “KESH” sh.a. është  licencuar për aktivitetin e furnizuesit publik me shumicë të energjisë elektrike me vendimin e Bordit të Komisionerëve të ERE-s nr. 11, datë 23.6.2006, i ndryshuar.”.  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Marrëdhënia ndërmjet  KESH sh.a. (FPSH) dhe OSSH sh.a. (FPP) është një marr</w:t>
      </w:r>
      <w:r>
        <w:rPr>
          <w:sz w:val="21"/>
          <w:szCs w:val="21"/>
        </w:rPr>
        <w:t>ëdhënie e rregulluar nga ERE.</w:t>
      </w:r>
      <w:r w:rsidRPr="007467C4">
        <w:rPr>
          <w:sz w:val="21"/>
          <w:szCs w:val="21"/>
        </w:rPr>
        <w:t xml:space="preserve">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- Është në autoritetin e ERE-s  përcaktimi i të drejtave dhe detyrimeve respektive ndërmjet pjesëmarrësve të tregut, si dhe zgjidhja e mosmarrëveshjeve ndërmjet tyre.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Në kontratën  tip të miratuar nga ERE-ja me vendim të ERE-s nr.72, datë 24.6.2008   “Për miratimin e kontratës tip për furnizimin me energji elektrike ndërmjet FPSH dhe FPP”,  në pikën 15 përcaktohet se dokumentet mbështetëse të kredisë mund të kërkohen në çdo kohë si në datën e hyrjes në fuqi të kontratës ose në çdo kohë më pas, si të tilla nuk është kusht i domosdoshëm për t’u kërkuar dhe përcaktuar termat e saj para apo në momentimin e miratimit nga Bordi.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Kontrata  e furnizimit me energji elektrike ndërmjet KESH sh.a./ furnizuesi publik me shumicë dhe OSSH sh.a. /furnizuesi publik me pakicë  për periudhën 1.1.2009 deri më 31.12.2009  e miratuar me vendimin nr.55, datë 3.8.2009 ”,  nuk përbën një vullnet të mirëfilltë të palëve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duke ditur që aksioneri që zotëron paketën kontrolluese të njërës prej palëve është ndryshuar në kuadër të privatizimit të OSSH sh.a.</w:t>
      </w:r>
    </w:p>
    <w:p w:rsidR="00F239D9" w:rsidRPr="001F27D0" w:rsidRDefault="00F239D9" w:rsidP="00F239D9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>Për sa më sipër evidentuar, Bordi i Komisionerëve të ERE-s</w:t>
      </w:r>
    </w:p>
    <w:p w:rsidR="00F239D9" w:rsidRPr="001F27D0" w:rsidRDefault="00F239D9" w:rsidP="00F239D9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 xml:space="preserve">     </w:t>
      </w:r>
    </w:p>
    <w:p w:rsidR="00F239D9" w:rsidRPr="00F239D9" w:rsidRDefault="00F239D9" w:rsidP="00F239D9">
      <w:pPr>
        <w:pStyle w:val="VENDOSI0"/>
        <w:keepNext w:val="0"/>
        <w:rPr>
          <w:sz w:val="21"/>
          <w:szCs w:val="21"/>
          <w:lang w:val="it-IT"/>
        </w:rPr>
      </w:pPr>
      <w:r w:rsidRPr="00F239D9">
        <w:rPr>
          <w:sz w:val="21"/>
          <w:szCs w:val="21"/>
          <w:lang w:val="it-IT"/>
        </w:rPr>
        <w:t>Vendosi:</w:t>
      </w:r>
    </w:p>
    <w:p w:rsidR="00F239D9" w:rsidRPr="00F239D9" w:rsidRDefault="00F239D9" w:rsidP="00F239D9">
      <w:pPr>
        <w:pStyle w:val="Paragrafi0"/>
        <w:rPr>
          <w:sz w:val="21"/>
          <w:szCs w:val="21"/>
          <w:lang w:val="it-IT"/>
        </w:rPr>
      </w:pPr>
    </w:p>
    <w:p w:rsidR="00F239D9" w:rsidRPr="00F239D9" w:rsidRDefault="00F239D9" w:rsidP="00F239D9">
      <w:pPr>
        <w:pStyle w:val="Paragrafi0"/>
        <w:rPr>
          <w:sz w:val="21"/>
          <w:szCs w:val="21"/>
          <w:lang w:val="it-IT"/>
        </w:rPr>
      </w:pPr>
      <w:r w:rsidRPr="00F239D9">
        <w:rPr>
          <w:sz w:val="21"/>
          <w:szCs w:val="21"/>
          <w:lang w:val="it-IT"/>
        </w:rPr>
        <w:t xml:space="preserve">1. KESH sh.a. dhe OSSH sh.a. deri në nënshkrimin e një kontrate midis tyre, për furnizimin me energji elektrike për vitin 2010, për marrëdhënien e furnizmit me energji elektrike të zbatojnë kontratën tip të furnizmit me energji elektrike të miratuar nga ERE-ja me vendimin nr.72, datë 24.6.2008 “Për miratimin e kontratës së furnizimit me energji elektrike ndërmjet KESH sh.a./furnizuesi publik me shumicë dhe OSSH sh.a./furnizuesi publik me pakicë”, të ndryshuar, në nenin 8  pika 1, sipas vendimit nr.55, datë 3.8.2009. </w:t>
      </w:r>
    </w:p>
    <w:p w:rsidR="00F239D9" w:rsidRPr="00F239D9" w:rsidRDefault="00F239D9" w:rsidP="00F239D9">
      <w:pPr>
        <w:pStyle w:val="Paragrafi0"/>
        <w:rPr>
          <w:sz w:val="21"/>
          <w:szCs w:val="21"/>
          <w:lang w:val="it-IT"/>
        </w:rPr>
      </w:pPr>
      <w:r w:rsidRPr="00F239D9">
        <w:rPr>
          <w:sz w:val="21"/>
          <w:szCs w:val="21"/>
          <w:lang w:val="it-IT"/>
        </w:rPr>
        <w:t>2. Çmimi i shitjes së energjsië elektrike nga KESH sh.a./FPSH tek OSSH sh.a./FPP  është sipas vendimit nr.95, datë 15.12.2009 “Për përcaktimin e tarifës së energjisë elektrike për furnizuesin publik me shumicë për periudhën 1 janar 2010  - 31  dhjetor 2010.</w:t>
      </w:r>
    </w:p>
    <w:p w:rsidR="00F239D9" w:rsidRPr="00F239D9" w:rsidRDefault="00F239D9" w:rsidP="00F239D9">
      <w:pPr>
        <w:pStyle w:val="Paragrafi0"/>
        <w:rPr>
          <w:sz w:val="21"/>
          <w:szCs w:val="21"/>
          <w:lang w:val="it-IT"/>
        </w:rPr>
      </w:pPr>
    </w:p>
    <w:p w:rsidR="00F239D9" w:rsidRPr="00F239D9" w:rsidRDefault="00F239D9" w:rsidP="00F239D9">
      <w:pPr>
        <w:pStyle w:val="Paragrafi0"/>
        <w:rPr>
          <w:sz w:val="21"/>
          <w:szCs w:val="21"/>
          <w:lang w:val="it-IT"/>
        </w:rPr>
      </w:pPr>
      <w:r w:rsidRPr="00F239D9">
        <w:rPr>
          <w:sz w:val="21"/>
          <w:szCs w:val="21"/>
          <w:lang w:val="it-IT"/>
        </w:rPr>
        <w:t xml:space="preserve"> 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3. Ngarkohet Drejtoria J</w:t>
      </w:r>
      <w:r>
        <w:rPr>
          <w:sz w:val="21"/>
          <w:szCs w:val="21"/>
        </w:rPr>
        <w:t>uridike dhe Mbrojtjes së Konsuma</w:t>
      </w:r>
      <w:r w:rsidRPr="007467C4">
        <w:rPr>
          <w:sz w:val="21"/>
          <w:szCs w:val="21"/>
        </w:rPr>
        <w:t xml:space="preserve">torit  t’i njoftojë palët  për vendimin e Bordit të Komisionerëve.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Ky vendim hyn në fuqi menjëherë dhe i shtrin  efektet nga data 1 janar 2010. 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Ky vendim botohet  në  Fletoren Zyrtare.</w:t>
      </w:r>
    </w:p>
    <w:p w:rsidR="00F239D9" w:rsidRPr="007467C4" w:rsidRDefault="00F239D9" w:rsidP="00F239D9">
      <w:pPr>
        <w:pStyle w:val="Paragrafi0"/>
        <w:rPr>
          <w:sz w:val="21"/>
          <w:szCs w:val="21"/>
        </w:rPr>
      </w:pPr>
    </w:p>
    <w:p w:rsidR="00F239D9" w:rsidRPr="007467C4" w:rsidRDefault="00F239D9" w:rsidP="00F239D9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  Kryetari i ERE-s </w:t>
      </w:r>
    </w:p>
    <w:p w:rsidR="00F239D9" w:rsidRPr="007467C4" w:rsidRDefault="00F239D9" w:rsidP="00F239D9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lastRenderedPageBreak/>
        <w:t xml:space="preserve">  Bujar Nepravishta</w:t>
      </w:r>
    </w:p>
    <w:sectPr w:rsidR="00F239D9" w:rsidRPr="007467C4" w:rsidSect="00EE1E99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6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0379">
      <w:pPr>
        <w:spacing w:after="0" w:line="240" w:lineRule="auto"/>
      </w:pPr>
      <w:r>
        <w:separator/>
      </w:r>
    </w:p>
  </w:endnote>
  <w:endnote w:type="continuationSeparator" w:id="0">
    <w:p w:rsidR="00000000" w:rsidRDefault="00440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E99" w:rsidRDefault="00EE1E99" w:rsidP="00EE1E9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1E99" w:rsidRDefault="00EE1E99" w:rsidP="00EE1E9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E99" w:rsidRPr="008B4188" w:rsidRDefault="00EE1E99" w:rsidP="00EE1E99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8B4188">
      <w:rPr>
        <w:rStyle w:val="PageNumber"/>
        <w:rFonts w:ascii="CG Times" w:hAnsi="CG Times"/>
      </w:rPr>
      <w:fldChar w:fldCharType="begin"/>
    </w:r>
    <w:r w:rsidRPr="008B4188">
      <w:rPr>
        <w:rStyle w:val="PageNumber"/>
        <w:rFonts w:ascii="CG Times" w:hAnsi="CG Times"/>
      </w:rPr>
      <w:instrText xml:space="preserve">PAGE  </w:instrText>
    </w:r>
    <w:r w:rsidRPr="008B4188">
      <w:rPr>
        <w:rStyle w:val="PageNumber"/>
        <w:rFonts w:ascii="CG Times" w:hAnsi="CG Times"/>
      </w:rPr>
      <w:fldChar w:fldCharType="separate"/>
    </w:r>
    <w:r w:rsidR="00440379">
      <w:rPr>
        <w:rStyle w:val="PageNumber"/>
        <w:rFonts w:ascii="CG Times" w:hAnsi="CG Times"/>
        <w:noProof/>
      </w:rPr>
      <w:t>1640</w:t>
    </w:r>
    <w:r w:rsidRPr="008B4188">
      <w:rPr>
        <w:rStyle w:val="PageNumber"/>
        <w:rFonts w:ascii="CG Times" w:hAnsi="CG Times"/>
      </w:rPr>
      <w:fldChar w:fldCharType="end"/>
    </w:r>
  </w:p>
  <w:p w:rsidR="00EE1E99" w:rsidRDefault="00EE1E99" w:rsidP="00EE1E9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0379">
      <w:pPr>
        <w:spacing w:after="0" w:line="240" w:lineRule="auto"/>
      </w:pPr>
      <w:r>
        <w:separator/>
      </w:r>
    </w:p>
  </w:footnote>
  <w:footnote w:type="continuationSeparator" w:id="0">
    <w:p w:rsidR="00000000" w:rsidRDefault="00440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39D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379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1E99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39D9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95EF6C-6DFA-4F15-BE62-F176A22F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9D9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239D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F239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239D9"/>
    <w:rPr>
      <w:rFonts w:ascii="Calibri" w:hAnsi="Calibri"/>
      <w:sz w:val="22"/>
      <w:szCs w:val="22"/>
      <w:lang w:val="en-US" w:eastAsia="en-US" w:bidi="ar-SA"/>
    </w:rPr>
  </w:style>
  <w:style w:type="character" w:styleId="PageNumber">
    <w:name w:val="page number"/>
    <w:basedOn w:val="DefaultParagraphFont"/>
    <w:rsid w:val="00F23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