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CC9" w:rsidRPr="003D6685" w:rsidRDefault="006A3CC9" w:rsidP="006A3CC9">
      <w:pPr>
        <w:pStyle w:val="Akti"/>
        <w:keepNext w:val="0"/>
      </w:pPr>
      <w:bookmarkStart w:id="0" w:name="_GoBack"/>
      <w:bookmarkEnd w:id="0"/>
      <w:r w:rsidRPr="003D6685">
        <w:t>VENDIM</w:t>
      </w:r>
    </w:p>
    <w:p w:rsidR="006A3CC9" w:rsidRPr="003D6685" w:rsidRDefault="006A3CC9" w:rsidP="006A3CC9">
      <w:pPr>
        <w:pStyle w:val="NumriData"/>
        <w:keepNext w:val="0"/>
      </w:pPr>
      <w:r>
        <w:t>Nr.39, datë 5.</w:t>
      </w:r>
      <w:r w:rsidRPr="003D6685">
        <w:t>5.2010</w:t>
      </w:r>
    </w:p>
    <w:p w:rsidR="006A3CC9" w:rsidRPr="003D6685" w:rsidRDefault="006A3CC9" w:rsidP="006A3CC9">
      <w:pPr>
        <w:pStyle w:val="Paragrafi0"/>
      </w:pPr>
    </w:p>
    <w:p w:rsidR="006A3CC9" w:rsidRDefault="006A3CC9" w:rsidP="006A3CC9">
      <w:pPr>
        <w:pStyle w:val="Titulli0"/>
        <w:keepNext w:val="0"/>
      </w:pPr>
      <w:r w:rsidRPr="003D6685">
        <w:t>PËR</w:t>
      </w:r>
      <w:r>
        <w:t xml:space="preserve"> </w:t>
      </w:r>
      <w:r w:rsidRPr="003D6685">
        <w:t>LICENCIMIN E SHOQËRISË “selca energji” SHPK</w:t>
      </w:r>
    </w:p>
    <w:p w:rsidR="006A3CC9" w:rsidRPr="003D6685" w:rsidRDefault="006A3CC9" w:rsidP="006A3CC9">
      <w:pPr>
        <w:pStyle w:val="Paragrafi0"/>
      </w:pPr>
      <w:r w:rsidRPr="003D6685">
        <w:t xml:space="preserve">  </w:t>
      </w:r>
    </w:p>
    <w:p w:rsidR="006A3CC9" w:rsidRPr="003D6685" w:rsidRDefault="006A3CC9" w:rsidP="006A3CC9">
      <w:pPr>
        <w:pStyle w:val="Paragrafi0"/>
      </w:pPr>
      <w:r w:rsidRPr="003D6685">
        <w:t>Në mbështetje të neneve 8, pika 2 germa “a”,  9 dhe 13 pika 1, germa “a” të ligjit nr.9072, datë 22.05.2003 “Për sektorin e energjisë elektrike”, të ndryshuar,  neneve 4,  pika 1, germa “a”, neni 5 pika 1 germa “a” dhe  neni 17 pika 2 germa “a” dhe “d” të “Rregullores për procedurat e licencimit, modifikimit, transferimit të plotë/pjesshëm dhe rinovimit të licencave”, të miratuar me vendimin e Bordit të Komisionerëve nr.108, datë 9.09.2008, Bordi i Komisionerëve të Entit Rregullator të Energjisë(ERE), në mbledhjen e tij të datës 5.05.2010, mbasi shqyrtoi aplikimin e paraqitur nga shoqëria “Selca Energji”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6A3CC9" w:rsidRPr="003D6685" w:rsidRDefault="006A3CC9" w:rsidP="006A3CC9">
      <w:pPr>
        <w:pStyle w:val="Paragrafi0"/>
      </w:pPr>
      <w:r>
        <w:t>k</w:t>
      </w:r>
      <w:r w:rsidRPr="003D6685">
        <w:t>onstatoi se:</w:t>
      </w:r>
    </w:p>
    <w:p w:rsidR="006A3CC9" w:rsidRPr="003D6685" w:rsidRDefault="006A3CC9" w:rsidP="006A3CC9">
      <w:pPr>
        <w:pStyle w:val="Paragrafi0"/>
      </w:pPr>
      <w:r w:rsidRPr="003D6685">
        <w:t xml:space="preserve">“HEC Selce”,  bazuar në vendimin nr.5, datë 20.01.2010 të Bordit të Komisionerëve  i është dhënë në operim WTS Energji sh.p.k. deri në licencimin e personit në pronësi të të cilit është ky HEC. </w:t>
      </w:r>
    </w:p>
    <w:p w:rsidR="006A3CC9" w:rsidRPr="003D6685" w:rsidRDefault="006A3CC9" w:rsidP="006A3CC9">
      <w:pPr>
        <w:pStyle w:val="Paragrafi0"/>
      </w:pPr>
      <w:r w:rsidRPr="003D6685">
        <w:t xml:space="preserve">Me vendimin nr.13, datë 8.02.2010 të Bordit të Komisionerëve të ERE-s  kanë  filluar procedurat për licencimin në aktivitetin e prodhimit të energjisë elektrike të shoqërisë “Selca Energji” sh.p.k., e cila ka në pronësi  Hec Selcen.     </w:t>
      </w:r>
    </w:p>
    <w:p w:rsidR="006A3CC9" w:rsidRPr="003D6685" w:rsidRDefault="006A3CC9" w:rsidP="006A3CC9">
      <w:pPr>
        <w:pStyle w:val="Paragrafi0"/>
      </w:pPr>
      <w:r w:rsidRPr="003D6685">
        <w:t xml:space="preserve">Aplikimi i shoqërisë “Selca Energji” sh.p.k.  plotëson kërkesat e parashikuara nga ERE në rregulloren për procedurat e licencimit, modifikimit, transferimit të plotë /të pjesshëm dhe rinovimit të licencave, si më poshtë: </w:t>
      </w:r>
    </w:p>
    <w:p w:rsidR="006A3CC9" w:rsidRPr="003D6685" w:rsidRDefault="006A3CC9" w:rsidP="006A3CC9">
      <w:pPr>
        <w:pStyle w:val="Paragrafi0"/>
      </w:pPr>
      <w:r w:rsidRPr="003D6685">
        <w:t>- Formati i aplikimit (neni 9, pika 1, germa “a”, “b” dhe “c”) është paraqitur dhe plotësuar në mënyrë korrekte. (Neni 17 pika 2 germa “a”)</w:t>
      </w:r>
    </w:p>
    <w:p w:rsidR="006A3CC9" w:rsidRPr="003D6685" w:rsidRDefault="006A3CC9" w:rsidP="006A3CC9">
      <w:pPr>
        <w:pStyle w:val="Paragrafi0"/>
      </w:pPr>
      <w:r w:rsidRPr="003D6685">
        <w:t>- Dokumentacioni juridik, administrativ dhe pronësor (neni 9, pika 2, germa “a”, “b”, “c”, “d”, “f” dhe “g”) është paraqitur dhe plotësuar në mënyrë korrekte. (Neni 17 pika 2 germa “b”)</w:t>
      </w:r>
    </w:p>
    <w:p w:rsidR="006A3CC9" w:rsidRPr="003D6685" w:rsidRDefault="006A3CC9" w:rsidP="006A3CC9">
      <w:pPr>
        <w:pStyle w:val="Paragrafi0"/>
      </w:pPr>
      <w:r w:rsidRPr="003D6685">
        <w:t>- Dokumentacioni financiar dhe fiskal (neni 9, pika</w:t>
      </w:r>
      <w:r>
        <w:t xml:space="preserve"> 3, germa “a”, “b” dhe “d”) është</w:t>
      </w:r>
      <w:r w:rsidRPr="003D6685">
        <w:t xml:space="preserve"> paraqitur dhe plotësuar në mënyrë korrekte. (Neni 17 pika 2 germa “c”)</w:t>
      </w:r>
    </w:p>
    <w:p w:rsidR="006A3CC9" w:rsidRPr="00C95C2E" w:rsidRDefault="006A3CC9" w:rsidP="006A3CC9">
      <w:pPr>
        <w:pStyle w:val="Paragrafi0"/>
        <w:rPr>
          <w:lang w:val="it-IT"/>
        </w:rPr>
      </w:pPr>
      <w:r w:rsidRPr="003D6685">
        <w:t xml:space="preserve">- Dokumentacioni teknik (neni 9, pika 4) është plotësuar në mënyrë korrekte dhe nuk ka asnjë ndryshim apo modifikim të tij. </w:t>
      </w:r>
      <w:r w:rsidRPr="00C95C2E">
        <w:rPr>
          <w:lang w:val="it-IT"/>
        </w:rPr>
        <w:t>(Neni 17 pika 2 germa “d”)..</w:t>
      </w:r>
    </w:p>
    <w:p w:rsidR="006A3CC9" w:rsidRPr="00C95C2E" w:rsidRDefault="006A3CC9" w:rsidP="006A3CC9">
      <w:pPr>
        <w:pStyle w:val="Paragrafi0"/>
        <w:rPr>
          <w:lang w:val="it-IT"/>
        </w:rPr>
      </w:pPr>
      <w:r w:rsidRPr="00C95C2E">
        <w:rPr>
          <w:lang w:val="it-IT"/>
        </w:rPr>
        <w:t>Për gjithë sa më sipër cituar, Bordi i Komisionerëve të ERE-s</w:t>
      </w:r>
    </w:p>
    <w:p w:rsidR="006A3CC9" w:rsidRPr="00C95C2E" w:rsidRDefault="006A3CC9" w:rsidP="006A3CC9">
      <w:pPr>
        <w:pStyle w:val="Paragrafi0"/>
        <w:rPr>
          <w:lang w:val="it-IT"/>
        </w:rPr>
      </w:pPr>
      <w:r w:rsidRPr="00C95C2E">
        <w:rPr>
          <w:lang w:val="it-IT"/>
        </w:rPr>
        <w:t xml:space="preserve">  </w:t>
      </w:r>
    </w:p>
    <w:p w:rsidR="006A3CC9" w:rsidRPr="006A3CC9" w:rsidRDefault="006A3CC9" w:rsidP="006A3CC9">
      <w:pPr>
        <w:pStyle w:val="VENDOSI0"/>
        <w:keepNext w:val="0"/>
        <w:rPr>
          <w:lang w:val="it-IT"/>
        </w:rPr>
      </w:pPr>
      <w:r w:rsidRPr="006A3CC9">
        <w:rPr>
          <w:lang w:val="it-IT"/>
        </w:rPr>
        <w:t>Vendosi:</w:t>
      </w:r>
    </w:p>
    <w:p w:rsidR="006A3CC9" w:rsidRPr="006A3CC9" w:rsidRDefault="006A3CC9" w:rsidP="006A3CC9">
      <w:pPr>
        <w:pStyle w:val="Paragrafi0"/>
        <w:rPr>
          <w:lang w:val="it-IT"/>
        </w:rPr>
      </w:pPr>
    </w:p>
    <w:p w:rsidR="006A3CC9" w:rsidRPr="006A3CC9" w:rsidRDefault="006A3CC9" w:rsidP="006A3CC9">
      <w:pPr>
        <w:pStyle w:val="Paragrafi0"/>
        <w:rPr>
          <w:lang w:val="it-IT"/>
        </w:rPr>
      </w:pPr>
      <w:r w:rsidRPr="006A3CC9">
        <w:rPr>
          <w:lang w:val="it-IT"/>
        </w:rPr>
        <w:t>1. Licencimin e shoqërisë “Selca Energji” sh.p.k., në aktivitetin e prodhimit të energjisë elektrike nga HEC Selce.</w:t>
      </w:r>
    </w:p>
    <w:p w:rsidR="006A3CC9" w:rsidRPr="006A3CC9" w:rsidRDefault="006A3CC9" w:rsidP="006A3CC9">
      <w:pPr>
        <w:pStyle w:val="Paragrafi0"/>
        <w:rPr>
          <w:lang w:val="it-IT"/>
        </w:rPr>
      </w:pPr>
      <w:r w:rsidRPr="006A3CC9">
        <w:rPr>
          <w:lang w:val="it-IT"/>
        </w:rPr>
        <w:t>2. Afati i vlefshmërisë së licencës të jetë 30 vjet.</w:t>
      </w:r>
    </w:p>
    <w:p w:rsidR="006A3CC9" w:rsidRPr="006A3CC9" w:rsidRDefault="006A3CC9" w:rsidP="006A3CC9">
      <w:pPr>
        <w:pStyle w:val="Paragrafi0"/>
        <w:rPr>
          <w:lang w:val="it-IT"/>
        </w:rPr>
      </w:pPr>
      <w:r w:rsidRPr="006A3CC9">
        <w:rPr>
          <w:lang w:val="it-IT"/>
        </w:rPr>
        <w:t>3. Shoqëria “Selca Energji” sh.p.k., të fillojë ushtrimin e aktivitetit me hyrjen në fuqi  të këtij vendimi.</w:t>
      </w:r>
    </w:p>
    <w:p w:rsidR="006A3CC9" w:rsidRPr="006A3CC9" w:rsidRDefault="006A3CC9" w:rsidP="006A3CC9">
      <w:pPr>
        <w:pStyle w:val="Paragrafi0"/>
        <w:rPr>
          <w:lang w:val="it-IT"/>
        </w:rPr>
      </w:pPr>
      <w:r w:rsidRPr="006A3CC9">
        <w:rPr>
          <w:lang w:val="it-IT"/>
        </w:rPr>
        <w:t>4. Drejtoria e Licencimit dhe Monitorimit të Tregut ta njoftojnë aplikuesin për vendimin e Bordit të Komisionerëve të ERE-s.</w:t>
      </w:r>
    </w:p>
    <w:p w:rsidR="006A3CC9" w:rsidRPr="006A3CC9" w:rsidRDefault="006A3CC9" w:rsidP="006A3CC9">
      <w:pPr>
        <w:pStyle w:val="Paragrafi0"/>
        <w:rPr>
          <w:lang w:val="it-IT"/>
        </w:rPr>
      </w:pPr>
      <w:r w:rsidRPr="006A3CC9">
        <w:rPr>
          <w:lang w:val="it-IT"/>
        </w:rPr>
        <w:t xml:space="preserve">Ky vendim hyn në fuqi menjëherë. </w:t>
      </w:r>
    </w:p>
    <w:p w:rsidR="006A3CC9" w:rsidRPr="006A3CC9" w:rsidRDefault="006A3CC9" w:rsidP="006A3CC9">
      <w:pPr>
        <w:pStyle w:val="Paragrafi0"/>
        <w:rPr>
          <w:lang w:val="it-IT"/>
        </w:rPr>
      </w:pPr>
      <w:r w:rsidRPr="006A3CC9">
        <w:rPr>
          <w:lang w:val="it-IT"/>
        </w:rPr>
        <w:t>Ky vendim botohet në Fletoren Zyrtare.</w:t>
      </w:r>
    </w:p>
    <w:p w:rsidR="006A3CC9" w:rsidRPr="003D6685" w:rsidRDefault="006A3CC9" w:rsidP="006A3CC9">
      <w:pPr>
        <w:pStyle w:val="Autoriteti"/>
        <w:keepNext w:val="0"/>
      </w:pPr>
      <w:r w:rsidRPr="003D6685">
        <w:t>KRYETARI I ERE-s</w:t>
      </w:r>
    </w:p>
    <w:p w:rsidR="006A3CC9" w:rsidRPr="003D6685" w:rsidRDefault="006A3CC9" w:rsidP="006A3CC9">
      <w:pPr>
        <w:pStyle w:val="AutoritetiEmer"/>
      </w:pPr>
      <w:r w:rsidRPr="003D6685">
        <w:t>Bujar Nepravishta</w:t>
      </w:r>
    </w:p>
    <w:sectPr w:rsidR="006A3CC9" w:rsidRPr="003D66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3CC9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1D1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C9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99036D-B23A-492A-8DBE-D50B36BA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A3CC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