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2FF" w:rsidRDefault="00CC52FF" w:rsidP="00CC52FF">
      <w:pPr>
        <w:pStyle w:val="Akti"/>
        <w:keepNext w:val="0"/>
        <w:jc w:val="left"/>
      </w:pPr>
      <w:bookmarkStart w:id="0" w:name="_GoBack"/>
      <w:bookmarkEnd w:id="0"/>
    </w:p>
    <w:p w:rsidR="00CC52FF" w:rsidRPr="00F65019" w:rsidRDefault="00CC52FF" w:rsidP="00CC52FF">
      <w:pPr>
        <w:pStyle w:val="Akti"/>
        <w:keepNext w:val="0"/>
        <w:rPr>
          <w:lang w:val="sq-AL"/>
        </w:rPr>
      </w:pPr>
      <w:r w:rsidRPr="00F65019">
        <w:rPr>
          <w:lang w:val="sq-AL"/>
        </w:rPr>
        <w:t>VENDIM</w:t>
      </w:r>
    </w:p>
    <w:p w:rsidR="00CC52FF" w:rsidRPr="00F65019" w:rsidRDefault="00CC52FF" w:rsidP="00CC52FF">
      <w:pPr>
        <w:pStyle w:val="NumriData"/>
        <w:keepNext w:val="0"/>
        <w:rPr>
          <w:lang w:val="sq-AL"/>
        </w:rPr>
      </w:pPr>
      <w:r w:rsidRPr="00F65019">
        <w:rPr>
          <w:lang w:val="sq-AL"/>
        </w:rPr>
        <w:t>Nr.41,</w:t>
      </w:r>
      <w:r>
        <w:rPr>
          <w:lang w:val="sq-AL"/>
        </w:rPr>
        <w:t xml:space="preserve"> datë 31.</w:t>
      </w:r>
      <w:r w:rsidRPr="00F65019">
        <w:rPr>
          <w:lang w:val="sq-AL"/>
        </w:rPr>
        <w:t>5.2010</w:t>
      </w:r>
    </w:p>
    <w:p w:rsidR="00CC52FF" w:rsidRPr="00F65019" w:rsidRDefault="00CC52FF" w:rsidP="00CC52FF">
      <w:pPr>
        <w:pStyle w:val="Titulli0"/>
        <w:keepNext w:val="0"/>
        <w:rPr>
          <w:lang w:val="sq-AL"/>
        </w:rPr>
      </w:pPr>
    </w:p>
    <w:p w:rsidR="00CC52FF" w:rsidRPr="00F65019" w:rsidRDefault="00CC52FF" w:rsidP="00CC52FF">
      <w:pPr>
        <w:pStyle w:val="Titulli0"/>
        <w:keepNext w:val="0"/>
        <w:rPr>
          <w:lang w:val="sq-AL"/>
        </w:rPr>
      </w:pPr>
      <w:r w:rsidRPr="00F65019">
        <w:rPr>
          <w:lang w:val="sq-AL"/>
        </w:rPr>
        <w:t xml:space="preserve">PËR FILLIMIN E PROCEDURAVE PËR </w:t>
      </w:r>
      <w:r>
        <w:rPr>
          <w:lang w:val="sq-AL"/>
        </w:rPr>
        <w:t>LICENc</w:t>
      </w:r>
      <w:r w:rsidRPr="00F65019">
        <w:rPr>
          <w:lang w:val="sq-AL"/>
        </w:rPr>
        <w:t xml:space="preserve">IMIN E </w:t>
      </w:r>
      <w:r>
        <w:rPr>
          <w:lang w:val="sq-AL"/>
        </w:rPr>
        <w:t>SHOQËRISË “DISHNICA ENERGJI” SH</w:t>
      </w:r>
      <w:r w:rsidRPr="00F65019">
        <w:rPr>
          <w:lang w:val="sq-AL"/>
        </w:rPr>
        <w:t xml:space="preserve">PK </w:t>
      </w:r>
    </w:p>
    <w:p w:rsidR="00CC52FF" w:rsidRPr="00F65019" w:rsidRDefault="00CC52FF" w:rsidP="00CC52FF">
      <w:pPr>
        <w:pStyle w:val="Paragrafi0"/>
        <w:rPr>
          <w:lang w:val="sq-AL"/>
        </w:rPr>
      </w:pPr>
    </w:p>
    <w:p w:rsidR="00CC52FF" w:rsidRPr="00F65019" w:rsidRDefault="00CC52FF" w:rsidP="00CC52FF">
      <w:pPr>
        <w:pStyle w:val="Paragrafi0"/>
        <w:rPr>
          <w:lang w:val="sq-AL"/>
        </w:rPr>
      </w:pPr>
      <w:r w:rsidRPr="00F65019">
        <w:rPr>
          <w:lang w:val="sq-AL"/>
        </w:rPr>
        <w:t>Në mbështetje të neneve 8, pika 2 germa “a”,  nenit 9 dhe 13</w:t>
      </w:r>
      <w:r>
        <w:rPr>
          <w:lang w:val="sq-AL"/>
        </w:rPr>
        <w:t>, pika 1</w:t>
      </w:r>
      <w:r w:rsidRPr="00F65019">
        <w:rPr>
          <w:lang w:val="sq-AL"/>
        </w:rPr>
        <w:t xml:space="preserve"> germa “a”, të </w:t>
      </w:r>
      <w:r>
        <w:rPr>
          <w:lang w:val="sq-AL"/>
        </w:rPr>
        <w:t>ligjit nr.9072, datë 22.</w:t>
      </w:r>
      <w:r w:rsidRPr="00F65019">
        <w:rPr>
          <w:lang w:val="sq-AL"/>
        </w:rPr>
        <w:t>5.2003 “Për sektorin e energjisë elektrike”, të ndryshuar, nenit 4,  pika 1, germa “a”, dhe 10,  pikat 1 dhe 3</w:t>
      </w:r>
      <w:r>
        <w:rPr>
          <w:lang w:val="sq-AL"/>
        </w:rPr>
        <w:t>,</w:t>
      </w:r>
      <w:r w:rsidRPr="00F65019">
        <w:rPr>
          <w:lang w:val="sq-AL"/>
        </w:rPr>
        <w:t xml:space="preserve"> të “Rregullores për procedurat</w:t>
      </w:r>
      <w:r>
        <w:rPr>
          <w:lang w:val="sq-AL"/>
        </w:rPr>
        <w:t xml:space="preserve"> e lic</w:t>
      </w:r>
      <w:r w:rsidRPr="00F65019">
        <w:rPr>
          <w:lang w:val="sq-AL"/>
        </w:rPr>
        <w:t>encimit, modifikimit, transferimit të plo</w:t>
      </w:r>
      <w:r>
        <w:rPr>
          <w:lang w:val="sq-AL"/>
        </w:rPr>
        <w:t>të/pjesshëm dhe rinovimit të lic</w:t>
      </w:r>
      <w:r w:rsidRPr="00F65019">
        <w:rPr>
          <w:lang w:val="sq-AL"/>
        </w:rPr>
        <w:t xml:space="preserve">encave”, të miratuar me vendimin e bordit të komisionerëve </w:t>
      </w:r>
      <w:r>
        <w:rPr>
          <w:lang w:val="sq-AL"/>
        </w:rPr>
        <w:t>n</w:t>
      </w:r>
      <w:r w:rsidRPr="00F65019">
        <w:rPr>
          <w:lang w:val="sq-AL"/>
        </w:rPr>
        <w:t>r.108, da</w:t>
      </w:r>
      <w:r>
        <w:rPr>
          <w:lang w:val="sq-AL"/>
        </w:rPr>
        <w:t>të 9.</w:t>
      </w:r>
      <w:r w:rsidRPr="00F65019">
        <w:rPr>
          <w:lang w:val="sq-AL"/>
        </w:rPr>
        <w:t>9.2008, nenit 18, pika 1, germa “a”, të Rregullave të Praktikës dhe Procedurave të ERE-s, miratuar me vendimin e bordit të komisionerëve nr.21, dat</w:t>
      </w:r>
      <w:r>
        <w:rPr>
          <w:lang w:val="sq-AL"/>
        </w:rPr>
        <w:t>ë 18.</w:t>
      </w:r>
      <w:r w:rsidRPr="00F65019">
        <w:rPr>
          <w:lang w:val="sq-AL"/>
        </w:rPr>
        <w:t>3.2009, bordi i komisionerëve të Entit Rregullator të Energjisë (E</w:t>
      </w:r>
      <w:r>
        <w:rPr>
          <w:lang w:val="sq-AL"/>
        </w:rPr>
        <w:t>R</w:t>
      </w:r>
      <w:r w:rsidRPr="00F65019">
        <w:rPr>
          <w:lang w:val="sq-AL"/>
        </w:rPr>
        <w:t>E), në mbledhjen e tij të d</w:t>
      </w:r>
      <w:r>
        <w:rPr>
          <w:lang w:val="sq-AL"/>
        </w:rPr>
        <w:t>atës 31.</w:t>
      </w:r>
      <w:r w:rsidRPr="00F65019">
        <w:rPr>
          <w:lang w:val="sq-AL"/>
        </w:rPr>
        <w:t>5.2010, mbasi shqyrtoi aplikimin e paraqitur nga shoqëria “Dishnica Energji” sh.p.k</w:t>
      </w:r>
      <w:r>
        <w:rPr>
          <w:lang w:val="sq-AL"/>
        </w:rPr>
        <w:t>.</w:t>
      </w:r>
      <w:r w:rsidRPr="00F65019">
        <w:rPr>
          <w:lang w:val="sq-AL"/>
        </w:rPr>
        <w:t>, si dhe relacionin e Drejtorisë së Licencimit dhe Monitorimit të Tregut dhe Drejtorisë Juridike dhe Mbro</w:t>
      </w:r>
      <w:r>
        <w:rPr>
          <w:lang w:val="sq-AL"/>
        </w:rPr>
        <w:t>jtjes së Konsumatorit mbi licenc</w:t>
      </w:r>
      <w:r w:rsidRPr="00F65019">
        <w:rPr>
          <w:lang w:val="sq-AL"/>
        </w:rPr>
        <w:t>imin në aktivitetin e prodh</w:t>
      </w:r>
      <w:r>
        <w:rPr>
          <w:lang w:val="sq-AL"/>
        </w:rPr>
        <w:t>imit të energjisë elektrike</w:t>
      </w:r>
      <w:r w:rsidRPr="00F65019">
        <w:rPr>
          <w:lang w:val="sq-AL"/>
        </w:rPr>
        <w:t xml:space="preserve"> të kësaj shoqërie,</w:t>
      </w:r>
    </w:p>
    <w:p w:rsidR="00CC52FF" w:rsidRPr="00F65019" w:rsidRDefault="00CC52FF" w:rsidP="00CC52FF">
      <w:pPr>
        <w:pStyle w:val="Paragrafi0"/>
        <w:rPr>
          <w:lang w:val="sq-AL"/>
        </w:rPr>
      </w:pPr>
      <w:r w:rsidRPr="00F65019">
        <w:rPr>
          <w:lang w:val="sq-AL"/>
        </w:rPr>
        <w:t>Konstatoi se:</w:t>
      </w:r>
    </w:p>
    <w:p w:rsidR="00CC52FF" w:rsidRPr="00F65019" w:rsidRDefault="00CC52FF" w:rsidP="00CC52FF">
      <w:pPr>
        <w:pStyle w:val="Paragrafi0"/>
        <w:rPr>
          <w:lang w:val="sq-AL"/>
        </w:rPr>
      </w:pPr>
      <w:r>
        <w:rPr>
          <w:lang w:val="sq-AL"/>
        </w:rPr>
        <w:t xml:space="preserve">- </w:t>
      </w:r>
      <w:r w:rsidRPr="00F65019">
        <w:rPr>
          <w:lang w:val="sq-AL"/>
        </w:rPr>
        <w:t>Aplikimi plotëson përgjithësisht kërkesat e ERE-s lidhur me licencimet në sektorin e energjisë elektrike të:</w:t>
      </w:r>
    </w:p>
    <w:p w:rsidR="00CC52FF" w:rsidRPr="00F65019" w:rsidRDefault="00CC52FF" w:rsidP="00CC52FF">
      <w:pPr>
        <w:pStyle w:val="Paragrafi0"/>
        <w:rPr>
          <w:lang w:val="sq-AL"/>
        </w:rPr>
      </w:pPr>
      <w:r>
        <w:rPr>
          <w:lang w:val="sq-AL"/>
        </w:rPr>
        <w:t>- f</w:t>
      </w:r>
      <w:r w:rsidRPr="00F65019">
        <w:rPr>
          <w:lang w:val="sq-AL"/>
        </w:rPr>
        <w:t>ormatit të aplikimit (neni 9, pika 1)</w:t>
      </w:r>
      <w:r>
        <w:rPr>
          <w:lang w:val="sq-AL"/>
        </w:rPr>
        <w:t>;</w:t>
      </w:r>
      <w:r w:rsidRPr="00F65019">
        <w:rPr>
          <w:lang w:val="sq-AL"/>
        </w:rPr>
        <w:t xml:space="preserve">  </w:t>
      </w:r>
    </w:p>
    <w:p w:rsidR="00CC52FF" w:rsidRPr="00F65019" w:rsidRDefault="00CC52FF" w:rsidP="00CC52FF">
      <w:pPr>
        <w:pStyle w:val="Paragrafi0"/>
        <w:rPr>
          <w:lang w:val="sq-AL"/>
        </w:rPr>
      </w:pPr>
      <w:r>
        <w:rPr>
          <w:lang w:val="sq-AL"/>
        </w:rPr>
        <w:t>- d</w:t>
      </w:r>
      <w:r w:rsidRPr="00F65019">
        <w:rPr>
          <w:lang w:val="sq-AL"/>
        </w:rPr>
        <w:t>okumentacionit juridik, administrativ dhe pronësor (neni 9, pika 2)</w:t>
      </w:r>
      <w:r>
        <w:rPr>
          <w:lang w:val="sq-AL"/>
        </w:rPr>
        <w:t>;</w:t>
      </w:r>
    </w:p>
    <w:p w:rsidR="00CC52FF" w:rsidRPr="00F65019" w:rsidRDefault="00CC52FF" w:rsidP="00CC52FF">
      <w:pPr>
        <w:pStyle w:val="Paragrafi0"/>
        <w:rPr>
          <w:lang w:val="sq-AL"/>
        </w:rPr>
      </w:pPr>
      <w:r>
        <w:rPr>
          <w:lang w:val="sq-AL"/>
        </w:rPr>
        <w:t>- d</w:t>
      </w:r>
      <w:r w:rsidRPr="00F65019">
        <w:rPr>
          <w:lang w:val="sq-AL"/>
        </w:rPr>
        <w:t>okumentacionit financiar dhe fiskal (neni 9, pika 3)</w:t>
      </w:r>
      <w:r>
        <w:rPr>
          <w:lang w:val="sq-AL"/>
        </w:rPr>
        <w:t>;</w:t>
      </w:r>
    </w:p>
    <w:p w:rsidR="00CC52FF" w:rsidRPr="00F65019" w:rsidRDefault="00CC52FF" w:rsidP="00CC52FF">
      <w:pPr>
        <w:pStyle w:val="Paragrafi0"/>
        <w:rPr>
          <w:lang w:val="sq-AL"/>
        </w:rPr>
      </w:pPr>
      <w:r>
        <w:rPr>
          <w:lang w:val="sq-AL"/>
        </w:rPr>
        <w:t>- d</w:t>
      </w:r>
      <w:r w:rsidRPr="00F65019">
        <w:rPr>
          <w:lang w:val="sq-AL"/>
        </w:rPr>
        <w:t>okumentacionit teknik (neni 9, pikat 4.1.1, 4.1.2, 4.1.3, 4.1.4)</w:t>
      </w:r>
      <w:r>
        <w:rPr>
          <w:lang w:val="sq-AL"/>
        </w:rPr>
        <w:t>.</w:t>
      </w:r>
    </w:p>
    <w:p w:rsidR="00CC52FF" w:rsidRPr="00F65019" w:rsidRDefault="00CC52FF" w:rsidP="00CC52FF">
      <w:pPr>
        <w:pStyle w:val="Paragrafi0"/>
        <w:rPr>
          <w:lang w:val="sq-AL"/>
        </w:rPr>
      </w:pPr>
      <w:r w:rsidRPr="00F65019">
        <w:rPr>
          <w:lang w:val="sq-AL"/>
        </w:rPr>
        <w:t xml:space="preserve">  Mungesa e </w:t>
      </w:r>
      <w:r>
        <w:rPr>
          <w:lang w:val="sq-AL"/>
        </w:rPr>
        <w:t>d</w:t>
      </w:r>
      <w:r w:rsidRPr="00F65019">
        <w:rPr>
          <w:lang w:val="sq-AL"/>
        </w:rPr>
        <w:t xml:space="preserve">okumentacionit që ka të bëjë me pikën 4.1.5 germat “a” dhe “c” të nenit 9, përkatësisht: Miratimi </w:t>
      </w:r>
      <w:r>
        <w:rPr>
          <w:lang w:val="sq-AL"/>
        </w:rPr>
        <w:t>i OST-së dhe OSSH-</w:t>
      </w:r>
      <w:r w:rsidRPr="00F65019">
        <w:rPr>
          <w:lang w:val="sq-AL"/>
        </w:rPr>
        <w:t>së  për lidhjen e centralit në rrjetin elektrik të tregtimit dhe leja mjedisore nga organet përkatëse është në pritje për t`u plotësuar.</w:t>
      </w:r>
    </w:p>
    <w:p w:rsidR="00CC52FF" w:rsidRPr="00F65019" w:rsidRDefault="00CC52FF" w:rsidP="00CC52FF">
      <w:pPr>
        <w:pStyle w:val="Paragrafi0"/>
        <w:rPr>
          <w:lang w:val="sq-AL"/>
        </w:rPr>
      </w:pPr>
      <w:r w:rsidRPr="00F65019">
        <w:rPr>
          <w:lang w:val="sq-AL"/>
        </w:rPr>
        <w:t>Për gjithë sa më sipër</w:t>
      </w:r>
      <w:r>
        <w:rPr>
          <w:lang w:val="sq-AL"/>
        </w:rPr>
        <w:t>, Bordi i Komisionerëve të ERE-s</w:t>
      </w:r>
      <w:r w:rsidRPr="00F65019">
        <w:rPr>
          <w:lang w:val="sq-AL"/>
        </w:rPr>
        <w:t xml:space="preserve"> </w:t>
      </w:r>
    </w:p>
    <w:p w:rsidR="00CC52FF" w:rsidRDefault="00CC52FF" w:rsidP="00CC52FF">
      <w:pPr>
        <w:pStyle w:val="Paragrafi0"/>
        <w:rPr>
          <w:lang w:val="sq-AL"/>
        </w:rPr>
      </w:pPr>
    </w:p>
    <w:p w:rsidR="00CC52FF" w:rsidRPr="00F65019" w:rsidRDefault="00CC52FF" w:rsidP="00CC52FF">
      <w:pPr>
        <w:pStyle w:val="VENDOSI0"/>
        <w:rPr>
          <w:lang w:val="sq-AL"/>
        </w:rPr>
      </w:pPr>
      <w:r w:rsidRPr="00F65019">
        <w:rPr>
          <w:lang w:val="sq-AL"/>
        </w:rPr>
        <w:t>Vendosi:</w:t>
      </w:r>
    </w:p>
    <w:p w:rsidR="00CC52FF" w:rsidRPr="00F65019" w:rsidRDefault="00CC52FF" w:rsidP="00CC52FF">
      <w:pPr>
        <w:pStyle w:val="Paragrafi0"/>
        <w:rPr>
          <w:lang w:val="sq-AL"/>
        </w:rPr>
      </w:pPr>
    </w:p>
    <w:p w:rsidR="00CC52FF" w:rsidRPr="00F65019" w:rsidRDefault="00CC52FF" w:rsidP="00CC52FF">
      <w:pPr>
        <w:pStyle w:val="Paragrafi0"/>
        <w:rPr>
          <w:lang w:val="sq-AL"/>
        </w:rPr>
      </w:pPr>
      <w:r>
        <w:rPr>
          <w:lang w:val="sq-AL"/>
        </w:rPr>
        <w:t xml:space="preserve">1. </w:t>
      </w:r>
      <w:r w:rsidRPr="00F65019">
        <w:rPr>
          <w:lang w:val="sq-AL"/>
        </w:rPr>
        <w:t>Fillimin e procedurave për licencimin e shoqërisë “Dishnica Energji” sh.p.k</w:t>
      </w:r>
      <w:r>
        <w:rPr>
          <w:lang w:val="sq-AL"/>
        </w:rPr>
        <w:t>.</w:t>
      </w:r>
      <w:r w:rsidRPr="00F65019">
        <w:rPr>
          <w:lang w:val="sq-AL"/>
        </w:rPr>
        <w:t xml:space="preserve"> në aktivitetin e prodhimit të energjisë elektrike nga “Hec</w:t>
      </w:r>
      <w:r>
        <w:rPr>
          <w:lang w:val="sq-AL"/>
        </w:rPr>
        <w:t>-</w:t>
      </w:r>
      <w:r w:rsidRPr="00F65019">
        <w:rPr>
          <w:lang w:val="sq-AL"/>
        </w:rPr>
        <w:t>Dishnic</w:t>
      </w:r>
      <w:r>
        <w:rPr>
          <w:lang w:val="sq-AL"/>
        </w:rPr>
        <w:t>ë</w:t>
      </w:r>
      <w:r w:rsidRPr="00F65019">
        <w:rPr>
          <w:lang w:val="sq-AL"/>
        </w:rPr>
        <w:t>”.</w:t>
      </w:r>
      <w:r w:rsidR="00607714" w:rsidRPr="00F65019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262890</wp:posOffset>
                </wp:positionH>
                <wp:positionV relativeFrom="paragraph">
                  <wp:posOffset>800100</wp:posOffset>
                </wp:positionV>
                <wp:extent cx="80010" cy="45085"/>
                <wp:effectExtent l="0" t="0" r="0" b="444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C52FF" w:rsidRDefault="00CC52FF" w:rsidP="00CC52FF"/>
                          <w:p w:rsidR="00CC52FF" w:rsidRDefault="00CC52FF" w:rsidP="00CC52FF"/>
                          <w:p w:rsidR="00CC52FF" w:rsidRDefault="00CC52FF" w:rsidP="00CC52FF"/>
                          <w:p w:rsidR="00CC52FF" w:rsidRDefault="00CC52FF" w:rsidP="00CC52FF"/>
                          <w:p w:rsidR="00CC52FF" w:rsidRDefault="00CC52FF" w:rsidP="00CC52FF"/>
                          <w:p w:rsidR="00CC52FF" w:rsidRDefault="00CC52FF" w:rsidP="00CC52FF"/>
                          <w:p w:rsidR="00CC52FF" w:rsidRDefault="00CC52FF" w:rsidP="00CC52F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0.7pt;margin-top:63pt;width:6.3pt;height:3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" stroked="f">
                <v:textbox>
                  <w:txbxContent>
                    <w:p w:rsidR="00CC52FF" w:rsidRDefault="00CC52FF" w:rsidP="00CC52FF"/>
                    <w:p w:rsidR="00CC52FF" w:rsidRDefault="00CC52FF" w:rsidP="00CC52FF"/>
                    <w:p w:rsidR="00CC52FF" w:rsidRDefault="00CC52FF" w:rsidP="00CC52FF"/>
                    <w:p w:rsidR="00CC52FF" w:rsidRDefault="00CC52FF" w:rsidP="00CC52FF"/>
                    <w:p w:rsidR="00CC52FF" w:rsidRDefault="00CC52FF" w:rsidP="00CC52FF"/>
                    <w:p w:rsidR="00CC52FF" w:rsidRDefault="00CC52FF" w:rsidP="00CC52FF"/>
                    <w:p w:rsidR="00CC52FF" w:rsidRDefault="00CC52FF" w:rsidP="00CC52FF"/>
                  </w:txbxContent>
                </v:textbox>
              </v:shape>
            </w:pict>
          </mc:Fallback>
        </mc:AlternateContent>
      </w:r>
      <w:r w:rsidRPr="00F65019">
        <w:rPr>
          <w:lang w:val="sq-AL"/>
        </w:rPr>
        <w:t xml:space="preserve">      </w:t>
      </w:r>
    </w:p>
    <w:p w:rsidR="00CC52FF" w:rsidRPr="00F65019" w:rsidRDefault="00CC52FF" w:rsidP="00CC52FF">
      <w:pPr>
        <w:pStyle w:val="Paragrafi0"/>
        <w:rPr>
          <w:lang w:val="sq-AL"/>
        </w:rPr>
      </w:pPr>
      <w:r>
        <w:rPr>
          <w:lang w:val="sq-AL"/>
        </w:rPr>
        <w:t xml:space="preserve">2. </w:t>
      </w:r>
      <w:r w:rsidRPr="00F65019">
        <w:rPr>
          <w:lang w:val="sq-AL"/>
        </w:rPr>
        <w:t>Ngarkohet Drejtoria e Licencimit dhe Monitorimit të Tregut të njoftojë aplikuesin për vendimin e bordit të komisionerëve  të ERE-s.</w:t>
      </w:r>
    </w:p>
    <w:p w:rsidR="00CC52FF" w:rsidRPr="00F65019" w:rsidRDefault="00CC52FF" w:rsidP="00CC52FF">
      <w:pPr>
        <w:pStyle w:val="Paragrafi0"/>
        <w:rPr>
          <w:lang w:val="sq-AL"/>
        </w:rPr>
      </w:pPr>
      <w:r w:rsidRPr="00F65019">
        <w:rPr>
          <w:lang w:val="sq-AL"/>
        </w:rPr>
        <w:t>Ky vendim hyn në fuqi menjëherë.</w:t>
      </w:r>
    </w:p>
    <w:p w:rsidR="00CC52FF" w:rsidRPr="00F65019" w:rsidRDefault="00CC52FF" w:rsidP="00CC52FF">
      <w:pPr>
        <w:pStyle w:val="Paragrafi0"/>
        <w:rPr>
          <w:lang w:val="sq-AL"/>
        </w:rPr>
      </w:pPr>
      <w:r w:rsidRPr="00F65019">
        <w:rPr>
          <w:lang w:val="sq-AL"/>
        </w:rPr>
        <w:t>Ky vendim botohet në Fletoren Zyrtare.</w:t>
      </w:r>
    </w:p>
    <w:p w:rsidR="00CC52FF" w:rsidRPr="00F65019" w:rsidRDefault="00CC52FF" w:rsidP="00CC52FF">
      <w:pPr>
        <w:pStyle w:val="Paragrafi0"/>
        <w:rPr>
          <w:lang w:val="sq-AL"/>
        </w:rPr>
      </w:pPr>
    </w:p>
    <w:p w:rsidR="00CC52FF" w:rsidRPr="00F65019" w:rsidRDefault="00CC52FF" w:rsidP="00CC52FF">
      <w:pPr>
        <w:pStyle w:val="Autoriteti"/>
      </w:pPr>
      <w:r w:rsidRPr="004574B6">
        <w:t>KRYETARI</w:t>
      </w:r>
      <w:r w:rsidRPr="00F65019">
        <w:t xml:space="preserve"> I ERE-s</w:t>
      </w:r>
    </w:p>
    <w:p w:rsidR="00CC52FF" w:rsidRPr="00F65019" w:rsidRDefault="00CC52FF" w:rsidP="00CC52FF">
      <w:pPr>
        <w:pStyle w:val="AutoritetiEmer"/>
      </w:pPr>
      <w:r w:rsidRPr="00F65019">
        <w:t>Bujar Nepravishta</w:t>
      </w:r>
    </w:p>
    <w:sectPr w:rsidR="00CC52FF" w:rsidRPr="00F6501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C52FF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07714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2760B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52FF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AD827A2-D9FE-4EB4-A321-B42C09E1E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2FF"/>
    <w:rPr>
      <w:rFonts w:eastAsia="MS Mincho"/>
      <w:sz w:val="24"/>
      <w:szCs w:val="24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lang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hAnsi="Bookman Old Style"/>
      <w:szCs w:val="20"/>
      <w:lang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lang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lang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lang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</w:style>
  <w:style w:type="paragraph" w:customStyle="1" w:styleId="MainParagraph">
    <w:name w:val="Main Paragraph"/>
    <w:basedOn w:val="Normal"/>
    <w:rsid w:val="00A003B4"/>
    <w:pPr>
      <w:jc w:val="both"/>
    </w:pPr>
    <w:rPr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CC52F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CC52FF"/>
    <w:rPr>
      <w:rFonts w:ascii="CG Times" w:eastAsia="MS Mincho" w:hAnsi="CG Times"/>
      <w:sz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CC52FF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2019-03-22T10:17:00Z</dcterms:created>
  <dcterms:modified xsi:type="dcterms:W3CDTF">2019-03-22T10:17:00Z</dcterms:modified>
</cp:coreProperties>
</file>