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A3A" w:rsidRPr="007E46A3" w:rsidRDefault="00FF0A3A" w:rsidP="00FF0A3A">
      <w:pPr>
        <w:pStyle w:val="Akti"/>
      </w:pPr>
      <w:bookmarkStart w:id="0" w:name="_GoBack"/>
      <w:bookmarkEnd w:id="0"/>
      <w:r w:rsidRPr="007E46A3">
        <w:t xml:space="preserve">VENDIM </w:t>
      </w:r>
    </w:p>
    <w:p w:rsidR="00FF0A3A" w:rsidRPr="007E46A3" w:rsidRDefault="00FF0A3A" w:rsidP="00FF0A3A">
      <w:pPr>
        <w:pStyle w:val="NumriData"/>
      </w:pPr>
      <w:r w:rsidRPr="007E46A3">
        <w:t>Nr.44, datë 7.6.2010</w:t>
      </w:r>
    </w:p>
    <w:p w:rsidR="00FF0A3A" w:rsidRPr="007E46A3" w:rsidRDefault="00FF0A3A" w:rsidP="00FF0A3A">
      <w:pPr>
        <w:pStyle w:val="Paragrafi0"/>
      </w:pPr>
    </w:p>
    <w:p w:rsidR="00FF0A3A" w:rsidRPr="007E46A3" w:rsidRDefault="00FF0A3A" w:rsidP="00FF0A3A">
      <w:pPr>
        <w:pStyle w:val="Titulli0"/>
      </w:pPr>
      <w:r w:rsidRPr="007E46A3">
        <w:t xml:space="preserve">PËR LICENcIMIN E SHOQËRISË “EGL </w:t>
      </w:r>
      <w:smartTag w:uri="urn:schemas-microsoft-com:office:smarttags" w:element="place">
        <w:smartTag w:uri="urn:schemas-microsoft-com:office:smarttags" w:element="country-region">
          <w:r w:rsidRPr="007E46A3">
            <w:t>ALBANIA</w:t>
          </w:r>
        </w:smartTag>
      </w:smartTag>
      <w:r w:rsidRPr="007E46A3">
        <w:t>” SHA NË AKTIVITETIN E FURNIZUESIT Të KUALIFIKUAR Të ENERGJISë ELEKTRIKE</w:t>
      </w:r>
    </w:p>
    <w:p w:rsidR="00FF0A3A" w:rsidRPr="007E46A3" w:rsidRDefault="00FF0A3A" w:rsidP="00FF0A3A">
      <w:pPr>
        <w:pStyle w:val="Paragrafi0"/>
      </w:pPr>
    </w:p>
    <w:p w:rsidR="00FF0A3A" w:rsidRPr="007E46A3" w:rsidRDefault="00FF0A3A" w:rsidP="00FF0A3A">
      <w:pPr>
        <w:pStyle w:val="Paragrafi0"/>
      </w:pPr>
      <w:r w:rsidRPr="007E46A3">
        <w:t>Në mbështetje të neneve 8, pika 2,  germa “a”, 9, dhe nenit 45 pikat “3” dhe  “4” të ligjit nr.9072, datë 22.5.2003 “Për sektorin e energjisë elektrike”, të ndryshuar, nenit 4 pika 1 germa “f”, neneve 5, 13 dhe 14 të “Rregullores për procedurat e licencimit, modifikimit, transferimit të plotë/të pjesshëm dhe rinovimit të licenca</w:t>
      </w:r>
      <w:r>
        <w:t>ve”, të miratuar me vendimin e Bordit të K</w:t>
      </w:r>
      <w:r w:rsidRPr="007E46A3">
        <w:t>omisionerëve nr.108 datë 9.9.2008, Bordi i Komisionerëve të Entit Rregullator të Energjisë (ERE), në mbledhjen e tij të datës 7.6.2010, mbasi shqyrtoi informacionin e Drejtorisë së Licencimit dhe Monitorimit të Tregut dhe kërkesën e shoqërisë “EGL ALBANIA” sh.a. për licencim në aktivitetin e furnizuesit të kualifikuar të energjisë elektrike,</w:t>
      </w:r>
    </w:p>
    <w:p w:rsidR="00FF0A3A" w:rsidRPr="007E46A3" w:rsidRDefault="00FF0A3A" w:rsidP="00FF0A3A">
      <w:pPr>
        <w:pStyle w:val="Paragrafi0"/>
      </w:pPr>
      <w:r>
        <w:t>k</w:t>
      </w:r>
      <w:r w:rsidRPr="007E46A3">
        <w:t>onstatoi se:</w:t>
      </w:r>
    </w:p>
    <w:p w:rsidR="00FF0A3A" w:rsidRPr="007E46A3" w:rsidRDefault="00FF0A3A" w:rsidP="00FF0A3A">
      <w:pPr>
        <w:pStyle w:val="Paragrafi0"/>
      </w:pPr>
      <w:r w:rsidRPr="007E46A3">
        <w:t>Aplikimi i shoqërisë “EGL Albania” sh.a. plotëson kërk</w:t>
      </w:r>
      <w:r>
        <w:t>esat e parashikuara nga ERE në r</w:t>
      </w:r>
      <w:r w:rsidRPr="007E46A3">
        <w:t xml:space="preserve">regulloren për procedurat e licencimit, modifikimit, transferimit të plotë/të pjesshëm dhe rinovimit të licencave, si më poshtë: </w:t>
      </w:r>
    </w:p>
    <w:p w:rsidR="00FF0A3A" w:rsidRPr="007E46A3" w:rsidRDefault="00FF0A3A" w:rsidP="00FF0A3A">
      <w:pPr>
        <w:pStyle w:val="Paragrafi0"/>
      </w:pPr>
      <w:r w:rsidRPr="007E46A3">
        <w:t>- Formati i aplikimit (neni 9, pika 1) është paraqitur dhe plotësuar në mënyrë korrekte.</w:t>
      </w:r>
    </w:p>
    <w:p w:rsidR="00FF0A3A" w:rsidRPr="007E46A3" w:rsidRDefault="00FF0A3A" w:rsidP="00FF0A3A">
      <w:pPr>
        <w:pStyle w:val="Paragrafi0"/>
      </w:pPr>
      <w:r w:rsidRPr="007E46A3">
        <w:t>- Dokumentacioni juridik, administrativ dhe pronësor (neni 9, pika 2) është paraqitur dhe plotësuar në mënyrë korrekte.</w:t>
      </w:r>
    </w:p>
    <w:p w:rsidR="00FF0A3A" w:rsidRPr="007E46A3" w:rsidRDefault="00FF0A3A" w:rsidP="00FF0A3A">
      <w:pPr>
        <w:pStyle w:val="Paragrafi0"/>
      </w:pPr>
      <w:r w:rsidRPr="007E46A3">
        <w:t xml:space="preserve">- Dokumentacioni financiar </w:t>
      </w:r>
      <w:r>
        <w:t>dhe fiskal (neni 9, pika 3) është</w:t>
      </w:r>
      <w:r w:rsidRPr="007E46A3">
        <w:t xml:space="preserve"> paraqitur dhe plotësuar në mënyrë korrekte.</w:t>
      </w:r>
    </w:p>
    <w:p w:rsidR="00FF0A3A" w:rsidRPr="007E46A3" w:rsidRDefault="00FF0A3A" w:rsidP="00FF0A3A">
      <w:pPr>
        <w:pStyle w:val="Paragrafi0"/>
      </w:pPr>
      <w:r w:rsidRPr="007E46A3">
        <w:t>- Dokumentacioni teknik (neni 9, pika 4.9 germat “a”, “b” dhe “c”) është paraqitur dhe plotësuar në mënyrë korrekte.</w:t>
      </w:r>
    </w:p>
    <w:p w:rsidR="00FF0A3A" w:rsidRPr="007E46A3" w:rsidRDefault="00FF0A3A" w:rsidP="00FF0A3A">
      <w:pPr>
        <w:pStyle w:val="Paragrafi0"/>
      </w:pPr>
    </w:p>
    <w:p w:rsidR="00FF0A3A" w:rsidRPr="00B6647A" w:rsidRDefault="00FF0A3A" w:rsidP="00FF0A3A">
      <w:pPr>
        <w:pStyle w:val="Paragrafi0"/>
        <w:rPr>
          <w:lang w:val="it-IT"/>
        </w:rPr>
      </w:pPr>
      <w:r w:rsidRPr="00B6647A">
        <w:rPr>
          <w:lang w:val="it-IT"/>
        </w:rPr>
        <w:t xml:space="preserve">Për gjithë sa më sipër cituar, Bordi i Komisionerëve të ERE-s  </w:t>
      </w:r>
    </w:p>
    <w:p w:rsidR="00FF0A3A" w:rsidRPr="00B6647A" w:rsidRDefault="00FF0A3A" w:rsidP="00FF0A3A">
      <w:pPr>
        <w:pStyle w:val="Paragrafi0"/>
        <w:rPr>
          <w:lang w:val="it-IT"/>
        </w:rPr>
      </w:pPr>
    </w:p>
    <w:p w:rsidR="00FF0A3A" w:rsidRPr="00FF0A3A" w:rsidRDefault="00FF0A3A" w:rsidP="00FF0A3A">
      <w:pPr>
        <w:pStyle w:val="VENDOSI0"/>
        <w:rPr>
          <w:lang w:val="it-IT"/>
        </w:rPr>
      </w:pPr>
      <w:r w:rsidRPr="00FF0A3A">
        <w:rPr>
          <w:lang w:val="it-IT"/>
        </w:rPr>
        <w:t>Vendosi:</w:t>
      </w:r>
    </w:p>
    <w:p w:rsidR="00FF0A3A" w:rsidRPr="00FF0A3A" w:rsidRDefault="00FF0A3A" w:rsidP="00FF0A3A">
      <w:pPr>
        <w:pStyle w:val="Paragrafi0"/>
        <w:rPr>
          <w:lang w:val="it-IT"/>
        </w:rPr>
      </w:pPr>
    </w:p>
    <w:p w:rsidR="00FF0A3A" w:rsidRPr="00FF0A3A" w:rsidRDefault="00FF0A3A" w:rsidP="00FF0A3A">
      <w:pPr>
        <w:pStyle w:val="Paragrafi0"/>
        <w:rPr>
          <w:lang w:val="it-IT"/>
        </w:rPr>
      </w:pPr>
      <w:r w:rsidRPr="00FF0A3A">
        <w:rPr>
          <w:lang w:val="it-IT"/>
        </w:rPr>
        <w:t xml:space="preserve">1. Licencimin e shoqërisë “EGL ALBANIA” sh.a. në aktivitetin e furnizuesit të kualifikuar të energjisë elektrike për një afat 5 vjet. </w:t>
      </w:r>
    </w:p>
    <w:p w:rsidR="00FF0A3A" w:rsidRPr="00FF0A3A" w:rsidRDefault="00FF0A3A" w:rsidP="00FF0A3A">
      <w:pPr>
        <w:pStyle w:val="Paragrafi0"/>
        <w:rPr>
          <w:lang w:val="it-IT"/>
        </w:rPr>
      </w:pPr>
      <w:r w:rsidRPr="00FF0A3A">
        <w:rPr>
          <w:lang w:val="it-IT"/>
        </w:rPr>
        <w:t xml:space="preserve">2. Ngarkohet Drejtoria e Licencimit dhe Monitorimit të Tregut ta njoftojë aplikuesin për vendimin e Bordit të Komsionerëve  të ERE-s. </w:t>
      </w:r>
    </w:p>
    <w:p w:rsidR="00FF0A3A" w:rsidRPr="00FF0A3A" w:rsidRDefault="00FF0A3A" w:rsidP="00FF0A3A">
      <w:pPr>
        <w:pStyle w:val="Paragrafi0"/>
        <w:rPr>
          <w:lang w:val="it-IT"/>
        </w:rPr>
      </w:pPr>
      <w:r w:rsidRPr="00FF0A3A">
        <w:rPr>
          <w:lang w:val="it-IT"/>
        </w:rPr>
        <w:t>Ky vendim hyn në fuqi menjëherë.</w:t>
      </w:r>
    </w:p>
    <w:p w:rsidR="00FF0A3A" w:rsidRPr="00FF0A3A" w:rsidRDefault="00FF0A3A" w:rsidP="00FF0A3A">
      <w:pPr>
        <w:pStyle w:val="Paragrafi0"/>
        <w:rPr>
          <w:lang w:val="it-IT"/>
        </w:rPr>
      </w:pPr>
      <w:r w:rsidRPr="00FF0A3A">
        <w:rPr>
          <w:lang w:val="it-IT"/>
        </w:rPr>
        <w:t>Ky vendim botohet në Fletoren Zyrtare.</w:t>
      </w:r>
    </w:p>
    <w:p w:rsidR="00FF0A3A" w:rsidRPr="00FF0A3A" w:rsidRDefault="00FF0A3A" w:rsidP="00FF0A3A">
      <w:pPr>
        <w:pStyle w:val="Paragrafi0"/>
        <w:rPr>
          <w:sz w:val="10"/>
          <w:lang w:val="it-IT"/>
        </w:rPr>
      </w:pPr>
      <w:r w:rsidRPr="00FF0A3A">
        <w:rPr>
          <w:lang w:val="it-IT"/>
        </w:rPr>
        <w:t xml:space="preserve">                                   </w:t>
      </w:r>
    </w:p>
    <w:p w:rsidR="00FF0A3A" w:rsidRPr="007E46A3" w:rsidRDefault="00FF0A3A" w:rsidP="00FF0A3A">
      <w:pPr>
        <w:pStyle w:val="Autoriteti"/>
      </w:pPr>
      <w:r w:rsidRPr="007E46A3">
        <w:t>KRYETARI I ERE-s</w:t>
      </w:r>
    </w:p>
    <w:p w:rsidR="00FF0A3A" w:rsidRPr="007E46A3" w:rsidRDefault="00FF0A3A" w:rsidP="00FF0A3A">
      <w:pPr>
        <w:pStyle w:val="AutoritetiEmer"/>
      </w:pPr>
      <w:r w:rsidRPr="007E46A3">
        <w:t>Bujar Nepravishta</w:t>
      </w:r>
    </w:p>
    <w:sectPr w:rsidR="00FF0A3A" w:rsidRPr="007E46A3" w:rsidSect="00FF0A3A">
      <w:footerReference w:type="even" r:id="rId7"/>
      <w:footerReference w:type="default" r:id="rId8"/>
      <w:pgSz w:w="11909" w:h="16834" w:code="9"/>
      <w:pgMar w:top="1418" w:right="1418" w:bottom="1418" w:left="1418" w:header="1304" w:footer="1134" w:gutter="0"/>
      <w:pgNumType w:start="39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01C37">
      <w:r>
        <w:separator/>
      </w:r>
    </w:p>
  </w:endnote>
  <w:endnote w:type="continuationSeparator" w:id="0">
    <w:p w:rsidR="00000000" w:rsidRDefault="00301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A3A" w:rsidRDefault="00FF0A3A" w:rsidP="00FF0A3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F0A3A" w:rsidRDefault="00FF0A3A" w:rsidP="00FF0A3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A3A" w:rsidRDefault="00FF0A3A" w:rsidP="00FF0A3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01C37">
      <w:rPr>
        <w:rStyle w:val="PageNumber"/>
        <w:noProof/>
      </w:rPr>
      <w:t>3915</w:t>
    </w:r>
    <w:r>
      <w:rPr>
        <w:rStyle w:val="PageNumber"/>
      </w:rPr>
      <w:fldChar w:fldCharType="end"/>
    </w:r>
  </w:p>
  <w:p w:rsidR="00FF0A3A" w:rsidRPr="0073685C" w:rsidRDefault="00FF0A3A" w:rsidP="00FF0A3A">
    <w:pPr>
      <w:pStyle w:val="Footer"/>
      <w:ind w:right="360" w:firstLine="360"/>
      <w:rPr>
        <w:szCs w:val="28"/>
      </w:rPr>
    </w:pPr>
    <w:r w:rsidRPr="0073685C">
      <w:rPr>
        <w:szCs w:val="2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01C37">
      <w:r>
        <w:separator/>
      </w:r>
    </w:p>
  </w:footnote>
  <w:footnote w:type="continuationSeparator" w:id="0">
    <w:p w:rsidR="00000000" w:rsidRDefault="00301C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F0A3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37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0A3A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628C6E-84AB-4298-9749-7B54C197F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0A3A"/>
    <w:rPr>
      <w:rFonts w:eastAsia="MS Mincho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lang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hAnsi="Bookman Old Style"/>
      <w:szCs w:val="20"/>
      <w:lang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lang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lang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lang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</w:style>
  <w:style w:type="paragraph" w:customStyle="1" w:styleId="MainParagraph">
    <w:name w:val="Main Paragraph"/>
    <w:basedOn w:val="Normal"/>
    <w:rsid w:val="00A003B4"/>
    <w:pPr>
      <w:jc w:val="both"/>
    </w:pPr>
    <w:rPr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link w:val="FooterChar"/>
    <w:rsid w:val="00FF0A3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F0A3A"/>
  </w:style>
  <w:style w:type="character" w:customStyle="1" w:styleId="FooterChar">
    <w:name w:val="Footer Char"/>
    <w:basedOn w:val="DefaultParagraphFont"/>
    <w:link w:val="Footer"/>
    <w:rsid w:val="00FF0A3A"/>
    <w:rPr>
      <w:rFonts w:eastAsia="MS Mincho"/>
      <w:sz w:val="24"/>
      <w:szCs w:val="24"/>
      <w:lang w:val="sq-AL" w:eastAsia="en-US" w:bidi="ar-SA"/>
    </w:rPr>
  </w:style>
  <w:style w:type="character" w:customStyle="1" w:styleId="TitulliChar">
    <w:name w:val="Titulli Char"/>
    <w:basedOn w:val="DefaultParagraphFont"/>
    <w:link w:val="Titulli0"/>
    <w:rsid w:val="00FF0A3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FF0A3A"/>
    <w:rPr>
      <w:rFonts w:ascii="CG Times" w:eastAsia="MS Mincho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FF0A3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2019-03-22T10:17:00Z</dcterms:created>
  <dcterms:modified xsi:type="dcterms:W3CDTF">2019-03-22T10:17:00Z</dcterms:modified>
</cp:coreProperties>
</file>