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5A7" w:rsidRPr="00BA5F24" w:rsidRDefault="00F705A7" w:rsidP="00F705A7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>VENDIM</w:t>
      </w:r>
    </w:p>
    <w:p w:rsidR="00F705A7" w:rsidRPr="00BA5F24" w:rsidRDefault="00F705A7" w:rsidP="00F705A7">
      <w:pPr>
        <w:pStyle w:val="NumriData"/>
        <w:keepNext w:val="0"/>
        <w:rPr>
          <w:lang w:val="sq-AL"/>
        </w:rPr>
      </w:pPr>
      <w:r w:rsidRPr="00BA5F24">
        <w:rPr>
          <w:lang w:val="sq-AL"/>
        </w:rPr>
        <w:t>Nr.51, d</w:t>
      </w:r>
      <w:r>
        <w:rPr>
          <w:lang w:val="sq-AL"/>
        </w:rPr>
        <w:t>atë 5.</w:t>
      </w:r>
      <w:r w:rsidRPr="00BA5F24">
        <w:rPr>
          <w:lang w:val="sq-AL"/>
        </w:rPr>
        <w:t>7.2010</w:t>
      </w:r>
    </w:p>
    <w:p w:rsidR="00F705A7" w:rsidRPr="00BA5F24" w:rsidRDefault="00F705A7" w:rsidP="00F705A7">
      <w:pPr>
        <w:pStyle w:val="Paragrafi0"/>
        <w:rPr>
          <w:lang w:val="sq-AL"/>
        </w:rPr>
      </w:pPr>
    </w:p>
    <w:p w:rsidR="00F705A7" w:rsidRPr="00BA5F24" w:rsidRDefault="00F705A7" w:rsidP="00F705A7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>PËR LICEN</w:t>
      </w:r>
      <w:r>
        <w:rPr>
          <w:lang w:val="sq-AL"/>
        </w:rPr>
        <w:t>C</w:t>
      </w:r>
      <w:r w:rsidRPr="00BA5F24">
        <w:rPr>
          <w:lang w:val="sq-AL"/>
        </w:rPr>
        <w:t>IMIN E SHOQËRISË “WENERG” SHA</w:t>
      </w:r>
    </w:p>
    <w:p w:rsidR="00F705A7" w:rsidRPr="00BA5F24" w:rsidRDefault="00F705A7" w:rsidP="00F705A7">
      <w:pPr>
        <w:pStyle w:val="Paragrafi0"/>
        <w:rPr>
          <w:lang w:val="sq-AL"/>
        </w:rPr>
      </w:pPr>
      <w:r w:rsidRPr="00BA5F24">
        <w:rPr>
          <w:lang w:val="sq-AL"/>
        </w:rPr>
        <w:t xml:space="preserve"> </w:t>
      </w:r>
    </w:p>
    <w:p w:rsidR="00F705A7" w:rsidRDefault="00F705A7" w:rsidP="00F705A7">
      <w:pPr>
        <w:pStyle w:val="Paragrafi0"/>
        <w:rPr>
          <w:lang w:val="sq-AL"/>
        </w:rPr>
      </w:pPr>
      <w:r w:rsidRPr="00BA5F24">
        <w:rPr>
          <w:lang w:val="sq-AL"/>
        </w:rPr>
        <w:t>Në mbështetje të neneve 8, pika 2 germa “a”,  nenit 9 dhe 13 pika 1, germa</w:t>
      </w:r>
      <w:r>
        <w:rPr>
          <w:lang w:val="sq-AL"/>
        </w:rPr>
        <w:t xml:space="preserve"> “a”</w:t>
      </w:r>
      <w:r w:rsidRPr="00BA5F24">
        <w:rPr>
          <w:lang w:val="sq-AL"/>
        </w:rPr>
        <w:t xml:space="preserve"> të l</w:t>
      </w:r>
      <w:r>
        <w:rPr>
          <w:lang w:val="sq-AL"/>
        </w:rPr>
        <w:t>igjit nr.9072, datë 22.05.2003 “Për sektorin e energjisë e</w:t>
      </w:r>
      <w:r w:rsidRPr="00BA5F24">
        <w:rPr>
          <w:lang w:val="sq-AL"/>
        </w:rPr>
        <w:t>lektrike”, të ndryshuar,  nenit 4,  pika 1, germa “a”, neni 5 pika 1 germa “a” neneve 13</w:t>
      </w:r>
      <w:r>
        <w:rPr>
          <w:lang w:val="sq-AL"/>
        </w:rPr>
        <w:t xml:space="preserve"> dhe 14 të r</w:t>
      </w:r>
      <w:r w:rsidRPr="00BA5F24">
        <w:rPr>
          <w:lang w:val="sq-AL"/>
        </w:rPr>
        <w:t xml:space="preserve">regullores </w:t>
      </w:r>
      <w:r>
        <w:rPr>
          <w:lang w:val="sq-AL"/>
        </w:rPr>
        <w:t>“Për procedurat e l</w:t>
      </w:r>
      <w:r w:rsidRPr="00BA5F24">
        <w:rPr>
          <w:lang w:val="sq-AL"/>
        </w:rPr>
        <w:t>icenc</w:t>
      </w:r>
      <w:r>
        <w:rPr>
          <w:lang w:val="sq-AL"/>
        </w:rPr>
        <w:t>imit, modifikimit, transferimit të p</w:t>
      </w:r>
      <w:r w:rsidRPr="00BA5F24">
        <w:rPr>
          <w:lang w:val="sq-AL"/>
        </w:rPr>
        <w:t>lo</w:t>
      </w:r>
      <w:r>
        <w:rPr>
          <w:lang w:val="sq-AL"/>
        </w:rPr>
        <w:t>të/pjesshëm dhe rinovimit të l</w:t>
      </w:r>
      <w:r w:rsidRPr="00BA5F24">
        <w:rPr>
          <w:lang w:val="sq-AL"/>
        </w:rPr>
        <w:t>icencave”, të miratuar me vendimin e Bordit të Komisionerëve n</w:t>
      </w:r>
      <w:r>
        <w:rPr>
          <w:lang w:val="sq-AL"/>
        </w:rPr>
        <w:t xml:space="preserve">r.108, datë </w:t>
      </w:r>
      <w:r w:rsidRPr="00BA5F24">
        <w:rPr>
          <w:lang w:val="sq-AL"/>
        </w:rPr>
        <w:t>9.09.2008, Bordi i Komisionerëve të Entit Rregullator të En</w:t>
      </w:r>
      <w:r>
        <w:rPr>
          <w:lang w:val="sq-AL"/>
        </w:rPr>
        <w:t>ergjisë (ER</w:t>
      </w:r>
      <w:r w:rsidRPr="00BA5F24">
        <w:rPr>
          <w:lang w:val="sq-AL"/>
        </w:rPr>
        <w:t>E</w:t>
      </w:r>
      <w:r>
        <w:rPr>
          <w:lang w:val="sq-AL"/>
        </w:rPr>
        <w:t xml:space="preserve">), në mbledhjen e tij të datës </w:t>
      </w:r>
      <w:r w:rsidRPr="00BA5F24">
        <w:rPr>
          <w:lang w:val="sq-AL"/>
        </w:rPr>
        <w:t>5.07.2010, mbasi shqyrtoi aplikimin e paraqitur nga shoqëria “WENERG” sh.a</w:t>
      </w:r>
      <w:r>
        <w:rPr>
          <w:lang w:val="sq-AL"/>
        </w:rPr>
        <w:t>.</w:t>
      </w:r>
      <w:r w:rsidRPr="00BA5F24">
        <w:rPr>
          <w:lang w:val="sq-AL"/>
        </w:rPr>
        <w:t>, si dhe relacionin e Drejtorisë së Licencimit dhe Monitorimit të Tregut dhe Drejtorisë Juridike dhe Mbrojtjes së Konsumatorit mbi licencimin në aktivitetin e p</w:t>
      </w:r>
      <w:r>
        <w:rPr>
          <w:lang w:val="sq-AL"/>
        </w:rPr>
        <w:t>rodhimit të energjisë elektrike</w:t>
      </w:r>
      <w:r w:rsidRPr="00BA5F24">
        <w:rPr>
          <w:lang w:val="sq-AL"/>
        </w:rPr>
        <w:t xml:space="preserve"> të kësaj shoqërie,</w:t>
      </w:r>
    </w:p>
    <w:p w:rsidR="00F705A7" w:rsidRPr="00BA5F24" w:rsidRDefault="00F705A7" w:rsidP="00F705A7">
      <w:pPr>
        <w:pStyle w:val="Paragrafi0"/>
        <w:rPr>
          <w:lang w:val="sq-AL"/>
        </w:rPr>
      </w:pPr>
      <w:r>
        <w:rPr>
          <w:lang w:val="sq-AL"/>
        </w:rPr>
        <w:t>k</w:t>
      </w:r>
      <w:r w:rsidRPr="00BA5F24">
        <w:rPr>
          <w:lang w:val="sq-AL"/>
        </w:rPr>
        <w:t>onstatoi se:</w:t>
      </w:r>
    </w:p>
    <w:p w:rsidR="00F705A7" w:rsidRPr="00BA5F24" w:rsidRDefault="00F705A7" w:rsidP="00F705A7">
      <w:pPr>
        <w:pStyle w:val="Paragrafi0"/>
        <w:rPr>
          <w:lang w:val="sq-AL"/>
        </w:rPr>
      </w:pPr>
      <w:r w:rsidRPr="00BA5F24">
        <w:rPr>
          <w:lang w:val="sq-AL"/>
        </w:rPr>
        <w:t>Aplikimi plotëson tërësisht kërkesat e ERE-s</w:t>
      </w:r>
      <w:r>
        <w:rPr>
          <w:lang w:val="sq-AL"/>
        </w:rPr>
        <w:t>,</w:t>
      </w:r>
      <w:r w:rsidRPr="00BA5F24">
        <w:rPr>
          <w:lang w:val="sq-AL"/>
        </w:rPr>
        <w:t xml:space="preserve"> lidhur me licencimet në sektorin e energjisë elektrike të:</w:t>
      </w:r>
    </w:p>
    <w:p w:rsidR="00F705A7" w:rsidRPr="00BA5F24" w:rsidRDefault="00F705A7" w:rsidP="00F705A7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Formatit të aplikimit (neni 9, pika 1)</w:t>
      </w:r>
      <w:r>
        <w:rPr>
          <w:lang w:val="sq-AL"/>
        </w:rPr>
        <w:t>;</w:t>
      </w:r>
      <w:r w:rsidRPr="00BA5F24">
        <w:rPr>
          <w:lang w:val="sq-AL"/>
        </w:rPr>
        <w:t xml:space="preserve"> </w:t>
      </w:r>
    </w:p>
    <w:p w:rsidR="00F705A7" w:rsidRPr="00BA5F24" w:rsidRDefault="00F705A7" w:rsidP="00F705A7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Dokumentacionit juridik, administrativ dhe pronësor (neni 9, pika 2)</w:t>
      </w:r>
      <w:r>
        <w:rPr>
          <w:lang w:val="sq-AL"/>
        </w:rPr>
        <w:t>;</w:t>
      </w:r>
    </w:p>
    <w:p w:rsidR="00F705A7" w:rsidRPr="00BA5F24" w:rsidRDefault="00F705A7" w:rsidP="00F705A7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Dokumentacionit financiar dhe fiskal (neni 9, pika 3)</w:t>
      </w:r>
      <w:r>
        <w:rPr>
          <w:lang w:val="sq-AL"/>
        </w:rPr>
        <w:t>;</w:t>
      </w:r>
    </w:p>
    <w:p w:rsidR="00F705A7" w:rsidRPr="00BA5F24" w:rsidRDefault="00F705A7" w:rsidP="00F705A7">
      <w:pPr>
        <w:pStyle w:val="Paragrafi0"/>
        <w:rPr>
          <w:lang w:val="sq-AL"/>
        </w:rPr>
      </w:pPr>
      <w:r>
        <w:rPr>
          <w:lang w:val="sq-AL"/>
        </w:rPr>
        <w:t>-</w:t>
      </w:r>
      <w:r w:rsidRPr="00BA5F24">
        <w:rPr>
          <w:lang w:val="sq-AL"/>
        </w:rPr>
        <w:t>Dokumentacionit teknik (neni 9, pika 4)</w:t>
      </w:r>
      <w:r>
        <w:rPr>
          <w:lang w:val="sq-AL"/>
        </w:rPr>
        <w:t>.</w:t>
      </w:r>
    </w:p>
    <w:p w:rsidR="00F705A7" w:rsidRPr="00BA5F24" w:rsidRDefault="00F705A7" w:rsidP="00F705A7">
      <w:pPr>
        <w:pStyle w:val="Paragrafi0"/>
        <w:rPr>
          <w:lang w:val="sq-AL"/>
        </w:rPr>
      </w:pPr>
      <w:r w:rsidRPr="00BA5F24">
        <w:rPr>
          <w:lang w:val="sq-AL"/>
        </w:rPr>
        <w:t>Për gjithë sa më sipër</w:t>
      </w:r>
      <w:r>
        <w:rPr>
          <w:lang w:val="sq-AL"/>
        </w:rPr>
        <w:t>,</w:t>
      </w:r>
      <w:r w:rsidRPr="00BA5F24">
        <w:rPr>
          <w:lang w:val="sq-AL"/>
        </w:rPr>
        <w:t xml:space="preserve"> </w:t>
      </w:r>
      <w:r>
        <w:rPr>
          <w:lang w:val="sq-AL"/>
        </w:rPr>
        <w:t>Bordi i Komisionerëve të ERE-s</w:t>
      </w:r>
    </w:p>
    <w:p w:rsidR="00F705A7" w:rsidRPr="00BA5F24" w:rsidRDefault="00F705A7" w:rsidP="00F705A7">
      <w:pPr>
        <w:pStyle w:val="Paragrafi0"/>
        <w:rPr>
          <w:lang w:val="sq-AL"/>
        </w:rPr>
      </w:pPr>
      <w:r w:rsidRPr="00BA5F24">
        <w:rPr>
          <w:lang w:val="sq-AL"/>
        </w:rPr>
        <w:t xml:space="preserve"> </w:t>
      </w:r>
    </w:p>
    <w:p w:rsidR="00F705A7" w:rsidRPr="00F705A7" w:rsidRDefault="00F705A7" w:rsidP="00F705A7">
      <w:pPr>
        <w:pStyle w:val="VENDOSI0"/>
        <w:rPr>
          <w:lang w:val="sq-AL"/>
        </w:rPr>
      </w:pPr>
      <w:r w:rsidRPr="00F705A7">
        <w:rPr>
          <w:lang w:val="sq-AL"/>
        </w:rPr>
        <w:t>Vendosi:</w:t>
      </w:r>
    </w:p>
    <w:p w:rsidR="00F705A7" w:rsidRPr="00BA5F24" w:rsidRDefault="00F705A7" w:rsidP="00F705A7">
      <w:pPr>
        <w:pStyle w:val="Paragrafi0"/>
        <w:rPr>
          <w:lang w:val="sq-AL"/>
        </w:rPr>
      </w:pPr>
    </w:p>
    <w:p w:rsidR="00F705A7" w:rsidRDefault="00F705A7" w:rsidP="00F705A7">
      <w:pPr>
        <w:pStyle w:val="Paragrafi0"/>
        <w:rPr>
          <w:lang w:val="sq-AL"/>
        </w:rPr>
      </w:pPr>
      <w:r>
        <w:rPr>
          <w:lang w:val="sq-AL"/>
        </w:rPr>
        <w:t>1.</w:t>
      </w:r>
      <w:r w:rsidRPr="00BA5F24">
        <w:rPr>
          <w:lang w:val="sq-AL"/>
        </w:rPr>
        <w:t>Licencimin e shoqërisë “WENERG” sh.a</w:t>
      </w:r>
      <w:r>
        <w:rPr>
          <w:lang w:val="sq-AL"/>
        </w:rPr>
        <w:t>.</w:t>
      </w:r>
      <w:r w:rsidRPr="00BA5F24">
        <w:rPr>
          <w:lang w:val="sq-AL"/>
        </w:rPr>
        <w:t xml:space="preserve"> në aktivitetin e prodhimit të energjisë elektrike nga “Hidrocentrali Dardhë” për një afat 30</w:t>
      </w:r>
      <w:r>
        <w:rPr>
          <w:lang w:val="sq-AL"/>
        </w:rPr>
        <w:t>-</w:t>
      </w:r>
      <w:r w:rsidRPr="00BA5F24">
        <w:rPr>
          <w:lang w:val="sq-AL"/>
        </w:rPr>
        <w:t xml:space="preserve"> vjeçar</w:t>
      </w:r>
    </w:p>
    <w:p w:rsidR="00F705A7" w:rsidRPr="00BA5F24" w:rsidRDefault="00F705A7" w:rsidP="00F705A7">
      <w:pPr>
        <w:pStyle w:val="Paragrafi0"/>
        <w:rPr>
          <w:lang w:val="sq-AL"/>
        </w:rPr>
      </w:pPr>
      <w:r>
        <w:rPr>
          <w:lang w:val="sq-AL"/>
        </w:rPr>
        <w:t>2.</w:t>
      </w:r>
      <w:r w:rsidRPr="00BA5F24">
        <w:rPr>
          <w:lang w:val="sq-AL"/>
        </w:rPr>
        <w:t>Shoqëria të fillojë ushtrimin e aktivitetit për prodhimin e energjisë elektrike në përput</w:t>
      </w:r>
      <w:r>
        <w:rPr>
          <w:lang w:val="sq-AL"/>
        </w:rPr>
        <w:t>hje me afatet e përcaktuara në k</w:t>
      </w:r>
      <w:r w:rsidRPr="00BA5F24">
        <w:rPr>
          <w:lang w:val="sq-AL"/>
        </w:rPr>
        <w:t xml:space="preserve">ontratën e </w:t>
      </w:r>
      <w:r>
        <w:rPr>
          <w:lang w:val="sq-AL"/>
        </w:rPr>
        <w:t>k</w:t>
      </w:r>
      <w:r w:rsidRPr="00BA5F24">
        <w:rPr>
          <w:lang w:val="sq-AL"/>
        </w:rPr>
        <w:t>oncesionit.</w:t>
      </w:r>
    </w:p>
    <w:p w:rsidR="00F705A7" w:rsidRPr="00BA5F24" w:rsidRDefault="00F705A7" w:rsidP="00F705A7">
      <w:pPr>
        <w:pStyle w:val="Paragrafi0"/>
        <w:rPr>
          <w:lang w:val="sq-AL"/>
        </w:rPr>
      </w:pPr>
      <w:r>
        <w:rPr>
          <w:lang w:val="sq-AL"/>
        </w:rPr>
        <w:t>3.</w:t>
      </w:r>
      <w:r w:rsidRPr="00BA5F24">
        <w:rPr>
          <w:lang w:val="sq-AL"/>
        </w:rPr>
        <w:t xml:space="preserve">Ngarkohet Drejtoria e Licencimit dhe Monitorimit të Tregut </w:t>
      </w:r>
      <w:r>
        <w:rPr>
          <w:lang w:val="sq-AL"/>
        </w:rPr>
        <w:t>të njoftojë aplikuesin për vendi</w:t>
      </w:r>
      <w:r w:rsidRPr="00BA5F24">
        <w:rPr>
          <w:lang w:val="sq-AL"/>
        </w:rPr>
        <w:t>min e Bordit të Komisionerëve  të ERE-s.</w:t>
      </w:r>
    </w:p>
    <w:p w:rsidR="00F705A7" w:rsidRPr="00BA5F24" w:rsidRDefault="00F705A7" w:rsidP="00F705A7">
      <w:pPr>
        <w:pStyle w:val="Paragrafi0"/>
        <w:rPr>
          <w:lang w:val="sq-AL"/>
        </w:rPr>
      </w:pPr>
      <w:r w:rsidRPr="00BA5F24">
        <w:rPr>
          <w:lang w:val="sq-AL"/>
        </w:rPr>
        <w:t>Ky vendim hyn në fuqi menjëherë.</w:t>
      </w:r>
    </w:p>
    <w:p w:rsidR="00F705A7" w:rsidRPr="00BA5F24" w:rsidRDefault="00F705A7" w:rsidP="00F705A7">
      <w:pPr>
        <w:pStyle w:val="Paragrafi0"/>
        <w:rPr>
          <w:lang w:val="sq-AL"/>
        </w:rPr>
      </w:pPr>
      <w:r w:rsidRPr="00BA5F24">
        <w:rPr>
          <w:lang w:val="sq-AL"/>
        </w:rPr>
        <w:t>Ky vendim botohet në Fletoren Zyrtare.</w:t>
      </w:r>
    </w:p>
    <w:p w:rsidR="00F705A7" w:rsidRPr="00BA5F24" w:rsidRDefault="00F705A7" w:rsidP="00F705A7">
      <w:pPr>
        <w:pStyle w:val="Paragrafi0"/>
        <w:rPr>
          <w:lang w:val="sq-AL"/>
        </w:rPr>
      </w:pPr>
      <w:r w:rsidRPr="00BA5F24">
        <w:rPr>
          <w:lang w:val="sq-AL"/>
        </w:rPr>
        <w:t xml:space="preserve">                     </w:t>
      </w:r>
    </w:p>
    <w:p w:rsidR="00F705A7" w:rsidRPr="00BA5F24" w:rsidRDefault="00F705A7" w:rsidP="00F705A7">
      <w:pPr>
        <w:pStyle w:val="Autoriteti"/>
        <w:keepNext w:val="0"/>
        <w:rPr>
          <w:lang w:val="sq-AL"/>
        </w:rPr>
      </w:pPr>
      <w:r w:rsidRPr="00BA5F24">
        <w:rPr>
          <w:lang w:val="sq-AL"/>
        </w:rPr>
        <w:t>KRYETARI I ERE-s</w:t>
      </w:r>
    </w:p>
    <w:p w:rsidR="00F705A7" w:rsidRPr="00BA5F24" w:rsidRDefault="00F705A7" w:rsidP="00F705A7">
      <w:pPr>
        <w:pStyle w:val="AutoritetiEmer"/>
        <w:rPr>
          <w:lang w:val="sq-AL"/>
        </w:rPr>
      </w:pPr>
      <w:r w:rsidRPr="00BA5F24">
        <w:rPr>
          <w:lang w:val="sq-AL"/>
        </w:rPr>
        <w:t>Bujar Nepravishta</w:t>
      </w:r>
    </w:p>
    <w:sectPr w:rsidR="00F705A7" w:rsidRPr="00BA5F24" w:rsidSect="00F705A7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95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22210">
      <w:r>
        <w:separator/>
      </w:r>
    </w:p>
  </w:endnote>
  <w:endnote w:type="continuationSeparator" w:id="0">
    <w:p w:rsidR="00000000" w:rsidRDefault="00B22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5A7" w:rsidRDefault="00F705A7" w:rsidP="00F705A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05A7" w:rsidRDefault="00F705A7" w:rsidP="00F705A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5A7" w:rsidRPr="0096200B" w:rsidRDefault="00F705A7" w:rsidP="00F705A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6200B">
      <w:rPr>
        <w:rStyle w:val="PageNumber"/>
        <w:rFonts w:ascii="CG Times" w:hAnsi="CG Times"/>
        <w:sz w:val="22"/>
        <w:szCs w:val="22"/>
      </w:rPr>
      <w:fldChar w:fldCharType="begin"/>
    </w:r>
    <w:r w:rsidRPr="0096200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6200B">
      <w:rPr>
        <w:rStyle w:val="PageNumber"/>
        <w:rFonts w:ascii="CG Times" w:hAnsi="CG Times"/>
        <w:sz w:val="22"/>
        <w:szCs w:val="22"/>
      </w:rPr>
      <w:fldChar w:fldCharType="separate"/>
    </w:r>
    <w:r w:rsidR="00B22210">
      <w:rPr>
        <w:rStyle w:val="PageNumber"/>
        <w:rFonts w:ascii="CG Times" w:hAnsi="CG Times"/>
        <w:noProof/>
        <w:sz w:val="22"/>
        <w:szCs w:val="22"/>
      </w:rPr>
      <w:t>4955</w:t>
    </w:r>
    <w:r w:rsidRPr="0096200B">
      <w:rPr>
        <w:rStyle w:val="PageNumber"/>
        <w:rFonts w:ascii="CG Times" w:hAnsi="CG Times"/>
        <w:sz w:val="22"/>
        <w:szCs w:val="22"/>
      </w:rPr>
      <w:fldChar w:fldCharType="end"/>
    </w:r>
  </w:p>
  <w:p w:rsidR="00F705A7" w:rsidRPr="0073685C" w:rsidRDefault="00F705A7" w:rsidP="00F705A7">
    <w:pPr>
      <w:pStyle w:val="Footer"/>
      <w:ind w:right="360" w:firstLine="360"/>
      <w:rPr>
        <w:szCs w:val="28"/>
      </w:rPr>
    </w:pPr>
    <w:r w:rsidRPr="0073685C">
      <w:rPr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22210">
      <w:r>
        <w:separator/>
      </w:r>
    </w:p>
  </w:footnote>
  <w:footnote w:type="continuationSeparator" w:id="0">
    <w:p w:rsidR="00000000" w:rsidRDefault="00B22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05A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2210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05A7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8750DF-652A-48A0-AC10-954DB5DD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5A7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FooterChar">
    <w:name w:val="Footer Char"/>
    <w:basedOn w:val="DefaultParagraphFont"/>
    <w:link w:val="Footer"/>
    <w:rsid w:val="00F705A7"/>
    <w:rPr>
      <w:rFonts w:ascii="Trebuchet MS" w:eastAsia="MS Mincho" w:hAnsi="Trebuchet MS"/>
      <w:lang w:val="en-GB" w:eastAsia="en-US" w:bidi="ar-SA"/>
    </w:rPr>
  </w:style>
  <w:style w:type="paragraph" w:styleId="Footer">
    <w:name w:val="footer"/>
    <w:basedOn w:val="Normal"/>
    <w:link w:val="FooterChar"/>
    <w:rsid w:val="00F705A7"/>
    <w:pPr>
      <w:tabs>
        <w:tab w:val="center" w:pos="4320"/>
        <w:tab w:val="right" w:pos="8640"/>
      </w:tabs>
    </w:pPr>
    <w:rPr>
      <w:rFonts w:ascii="Trebuchet MS" w:hAnsi="Trebuchet MS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0"/>
    <w:rsid w:val="00F705A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F705A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F70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