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C66" w:rsidRPr="002A4976" w:rsidRDefault="00F71C66" w:rsidP="00F71C66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2A4976">
        <w:rPr>
          <w:sz w:val="21"/>
          <w:szCs w:val="21"/>
          <w:lang w:val="it-IT"/>
        </w:rPr>
        <w:t>VENDIM</w:t>
      </w:r>
    </w:p>
    <w:p w:rsidR="00F71C66" w:rsidRPr="002A4976" w:rsidRDefault="00F71C66" w:rsidP="00F71C66">
      <w:pPr>
        <w:pStyle w:val="NumriData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Nr.54, datë 25.8.2010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</w:p>
    <w:p w:rsidR="00F71C66" w:rsidRPr="002A4976" w:rsidRDefault="00F71C66" w:rsidP="00F71C66">
      <w:pPr>
        <w:pStyle w:val="Titull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PËR LICENCIMIN E SHOQËRISË “ELEKTRO LUBONJA” SHPK 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Në mbështetje të neneve 8, pika 2 germa “a”,  nenit 9 dhe 13, pika 1 germa “a”, të ligjit nr.9072, datë 22.5.2003 “Për sektorin e energjisë elektrike”, të ndryshuar,  nenit 4,  pika 1, germa “a”, neneve 13 dhe 14 të “Rregullores 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25.8.2010, pasi shqyrtoi aplikimin e paraqitur nga shoqëria “Elektro Lubonja” sh.p.k, si dhe relacionin e Drejtorisë së Licencimit dhe Monitorimit të Tregut dhe Drejtorisë Juridike dhe Mbrojtjes së Konsumatorit mbi licencimin në aktivitetin e prodhimit të energjisë elektrike të kësaj shoqërie,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Konstatoi se: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Aplikimi i shoqërisë “Elektro Lubonja”  sh.p.k. plotëson kërkesat e parashikuara nga ERE në rregulloren për procedurat e licencimit, modifikimit, transferimit të plotë /të pjesshëm dhe rinovimit të licencave si më poshtë:  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Formati i aplikimit (neni 9, pika 1) është plotësuar tërësisht.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Dokumentacioni juridik, administrativ dhe pronësor (neni 9, pika 2) është plotësuar tërësisht.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Dokumentacioni financiar dhe fiskal (neni 9, pika 3) është plotësuar tërësisht.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Dokumentacioni teknik (neni 9, pika 4) është plotësuar tërësisht.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Për gjithë sa më sipër, Bordi i Komisionerëve të ERE-s </w:t>
      </w:r>
    </w:p>
    <w:p w:rsidR="00F71C66" w:rsidRPr="002A4976" w:rsidRDefault="00F71C66" w:rsidP="00F71C66">
      <w:pPr>
        <w:pStyle w:val="VENDOSI0"/>
        <w:rPr>
          <w:sz w:val="21"/>
          <w:szCs w:val="21"/>
          <w:lang w:val="it-IT"/>
        </w:rPr>
      </w:pPr>
    </w:p>
    <w:p w:rsidR="00F71C66" w:rsidRPr="002A4976" w:rsidRDefault="00F71C66" w:rsidP="00F71C66">
      <w:pPr>
        <w:pStyle w:val="VENDOS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Vendosi: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1. Licencimin  e shoqërisë “Elektro Lubonja” sh.p.k., në aktivitetin e prodhimit të energjisë elektrike nga “Hec - Lubonjë” me fuqi 0.3 MW.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2. Afati i kohëzgjatjes së licencës do të jetë 30 vjet.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3. Shoqëria ta fillojë ushtrimin e aktivitetit për prodhimin e energjisë elektrike në përputhje me afatet e përcaktuara në kontratën e koncensionit.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4. Ngarkohet Drejtoria e Licencimit dhe Monitorimit të Tregut ta njoftojë aplikuesin për vendimin e Bordit të Komisionerëve  të ERE-s.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Ky vendim hyn në fuqi menjëherë.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Ky vendim botohet në Fletoren Zyrtare.</w:t>
      </w:r>
    </w:p>
    <w:p w:rsidR="00F71C66" w:rsidRPr="002A4976" w:rsidRDefault="00F71C66" w:rsidP="00F71C66">
      <w:pPr>
        <w:pStyle w:val="Paragrafi0"/>
        <w:rPr>
          <w:sz w:val="21"/>
          <w:szCs w:val="21"/>
          <w:lang w:val="it-IT"/>
        </w:rPr>
      </w:pPr>
    </w:p>
    <w:p w:rsidR="00F71C66" w:rsidRPr="002A4976" w:rsidRDefault="00F71C66" w:rsidP="00F71C66">
      <w:pPr>
        <w:pStyle w:val="Autoriteti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Kryetari i ERE-s</w:t>
      </w:r>
    </w:p>
    <w:p w:rsidR="00F71C66" w:rsidRPr="002A4976" w:rsidRDefault="00F71C66" w:rsidP="00F71C66">
      <w:pPr>
        <w:pStyle w:val="AutoritetiEmer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Bujar Nepravishta</w:t>
      </w:r>
    </w:p>
    <w:sectPr w:rsidR="00F71C66" w:rsidRPr="002A49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1C6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732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C66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D41F47-E41C-4CE3-A8E6-5F6782BF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