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5B8" w:rsidRPr="002A4976" w:rsidRDefault="00EC55B8" w:rsidP="00EC55B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2A4976">
        <w:rPr>
          <w:sz w:val="21"/>
          <w:szCs w:val="21"/>
          <w:lang w:val="it-IT"/>
        </w:rPr>
        <w:t>VENDIM</w:t>
      </w:r>
    </w:p>
    <w:p w:rsidR="00EC55B8" w:rsidRPr="002A4976" w:rsidRDefault="00EC55B8" w:rsidP="00EC55B8">
      <w:pPr>
        <w:pStyle w:val="NumriData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Nr.56, datë 25.8.2010</w:t>
      </w: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</w:p>
    <w:p w:rsidR="00EC55B8" w:rsidRPr="002A4976" w:rsidRDefault="00EC55B8" w:rsidP="00EC55B8">
      <w:pPr>
        <w:pStyle w:val="Titull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PËR SHTYRJEN E AFATIT PËR REALIZIMIN E KUSHTEVE Të VENDOSURA NGA ERE SHOQËRISË “HERA” SHPK </w:t>
      </w:r>
    </w:p>
    <w:p w:rsidR="00EC55B8" w:rsidRPr="002A4976" w:rsidRDefault="00EC55B8" w:rsidP="00EC55B8">
      <w:pPr>
        <w:pStyle w:val="Paragrafi0"/>
        <w:rPr>
          <w:sz w:val="14"/>
          <w:szCs w:val="21"/>
          <w:lang w:val="it-IT"/>
        </w:rPr>
      </w:pP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Në mbështetje të neneve 9, 13, pika 1 germa “a”, dhe 15 të ligjit nr.9072, datë 22.5.2003 “Për sektorin e energjisë elektrike”, të ndryshuar, neneve 121 dhe 128 të ligjit nr.8485, datë 12.5.2008 “Kodi i Procedurave Administrative të Republikës së Shqipërisë”, Bordi i Komisionerëve të Entit Rregullator të Energjisë (ERE), në mbledhjen e tij të datës 25.8.2010, pasi shqyrtoi informacionin e Drejtorisë së Licencimit dhe Monitorimit të Tregut për shtyrjen e afateve për realizimin e kushteve të vendosura nga ERE shoqërisë “Hera” sh.p.k, </w:t>
      </w: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Dhe duke konsideruar:</w:t>
      </w: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Se argumentet e shoqërisë janë të drejta dhe gjithashtu duke mbajtur në konsideratë rëndësinë e investimit dhe me qëllim mbështetjen dhe nxitjen e ndërtimit të Burimeve të Rinovueshme të Energjisë,</w:t>
      </w:r>
    </w:p>
    <w:p w:rsidR="00EC55B8" w:rsidRPr="002A4976" w:rsidRDefault="00EC55B8" w:rsidP="00EC55B8">
      <w:pPr>
        <w:pStyle w:val="VENDOSI0"/>
        <w:keepNext w:val="0"/>
        <w:jc w:val="left"/>
        <w:rPr>
          <w:sz w:val="21"/>
          <w:szCs w:val="21"/>
          <w:lang w:val="it-IT"/>
        </w:rPr>
      </w:pPr>
    </w:p>
    <w:p w:rsidR="00EC55B8" w:rsidRPr="002A4976" w:rsidRDefault="00EC55B8" w:rsidP="00EC55B8">
      <w:pPr>
        <w:pStyle w:val="VENDOS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Vendosi:</w:t>
      </w:r>
    </w:p>
    <w:p w:rsidR="00EC55B8" w:rsidRPr="002A4976" w:rsidRDefault="00EC55B8" w:rsidP="00EC55B8">
      <w:pPr>
        <w:pStyle w:val="Paragrafi0"/>
        <w:rPr>
          <w:sz w:val="10"/>
          <w:szCs w:val="21"/>
          <w:lang w:val="it-IT"/>
        </w:rPr>
      </w:pP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Të shtyjë me 24 muaj afatet e përcaktuara në vendimin nr.65, datë 22.9.2009 “Për shtyrjen e afatit për realizimin e kushteve të vendosura nga ERE shoqërisë “Hera” sh.p.k.</w:t>
      </w: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2. Drejtoria e Licencimit dhe Monitorimit të Tregut ta njoftojë shoqërinë për vendimin e Bordit të Komisionerëve të ERE-s.</w:t>
      </w: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 Ky vendim hyn në fuqi menjëherë.  </w:t>
      </w: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 Ky vendim botohet në Fletoren Zyrtare.</w:t>
      </w:r>
    </w:p>
    <w:p w:rsidR="00EC55B8" w:rsidRPr="002A4976" w:rsidRDefault="00EC55B8" w:rsidP="00EC55B8">
      <w:pPr>
        <w:pStyle w:val="Paragrafi0"/>
        <w:rPr>
          <w:sz w:val="21"/>
          <w:szCs w:val="21"/>
          <w:lang w:val="it-IT"/>
        </w:rPr>
      </w:pPr>
    </w:p>
    <w:p w:rsidR="00EC55B8" w:rsidRPr="00BE6A5C" w:rsidRDefault="00EC55B8" w:rsidP="00EC55B8">
      <w:pPr>
        <w:pStyle w:val="Autoriteti"/>
        <w:rPr>
          <w:sz w:val="21"/>
          <w:szCs w:val="21"/>
        </w:rPr>
      </w:pPr>
      <w:r w:rsidRPr="00BE6A5C">
        <w:rPr>
          <w:sz w:val="21"/>
          <w:szCs w:val="21"/>
        </w:rPr>
        <w:t>Kryetari i ERE-s</w:t>
      </w:r>
    </w:p>
    <w:p w:rsidR="00EC55B8" w:rsidRPr="00BE6A5C" w:rsidRDefault="00EC55B8" w:rsidP="00EC55B8">
      <w:pPr>
        <w:pStyle w:val="AutoritetiEmer"/>
        <w:rPr>
          <w:sz w:val="21"/>
          <w:szCs w:val="21"/>
        </w:rPr>
      </w:pPr>
      <w:r w:rsidRPr="00BE6A5C">
        <w:rPr>
          <w:sz w:val="21"/>
          <w:szCs w:val="21"/>
        </w:rPr>
        <w:t>Bujar Nepravishta</w:t>
      </w:r>
    </w:p>
    <w:sectPr w:rsidR="00EC55B8" w:rsidRPr="00BE6A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55B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4FBE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55B8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3A4DB9-FB6B-4965-BCBD-0045970A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