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334" w:rsidRPr="00151D8B" w:rsidRDefault="00802334" w:rsidP="00802334">
      <w:pPr>
        <w:pStyle w:val="Akti"/>
        <w:keepNext w:val="0"/>
        <w:tabs>
          <w:tab w:val="left" w:pos="5940"/>
        </w:tabs>
        <w:rPr>
          <w:lang w:val="sq-AL"/>
        </w:rPr>
      </w:pPr>
      <w:bookmarkStart w:id="0" w:name="_GoBack"/>
      <w:bookmarkEnd w:id="0"/>
      <w:r w:rsidRPr="00151D8B">
        <w:rPr>
          <w:lang w:val="sq-AL"/>
        </w:rPr>
        <w:t>VENDIM</w:t>
      </w:r>
    </w:p>
    <w:p w:rsidR="00802334" w:rsidRPr="00151D8B" w:rsidRDefault="00802334" w:rsidP="00802334">
      <w:pPr>
        <w:pStyle w:val="NumriData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Nr.59, datë 8.9.2010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</w:p>
    <w:p w:rsidR="00802334" w:rsidRPr="00151D8B" w:rsidRDefault="00802334" w:rsidP="00802334">
      <w:pPr>
        <w:pStyle w:val="Titull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 PËR LICENcIM</w:t>
      </w:r>
      <w:r>
        <w:rPr>
          <w:lang w:val="sq-AL"/>
        </w:rPr>
        <w:t>IN E SHOQËRISË “HYDROENERGY” SHP</w:t>
      </w:r>
      <w:r w:rsidRPr="00151D8B">
        <w:rPr>
          <w:lang w:val="sq-AL"/>
        </w:rPr>
        <w:t>K</w:t>
      </w:r>
      <w:r>
        <w:rPr>
          <w:lang w:val="sq-AL"/>
        </w:rPr>
        <w:t>,</w:t>
      </w:r>
      <w:r w:rsidRPr="00151D8B">
        <w:rPr>
          <w:lang w:val="sq-AL"/>
        </w:rPr>
        <w:t xml:space="preserve"> NË AKTIVITETIN E TREGTIMIT TË ENERGJISË ELEKTRIKE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Në mbështetje të nenit 8 pika 2 </w:t>
      </w:r>
      <w:r>
        <w:rPr>
          <w:lang w:val="sq-AL"/>
        </w:rPr>
        <w:t>germa “a”, neneve 9 dhe 13 pika 1,</w:t>
      </w:r>
      <w:r w:rsidRPr="00151D8B">
        <w:rPr>
          <w:lang w:val="sq-AL"/>
        </w:rPr>
        <w:t xml:space="preserve"> germa “d” të ligjit </w:t>
      </w:r>
      <w:r>
        <w:rPr>
          <w:lang w:val="sq-AL"/>
        </w:rPr>
        <w:t>nr.</w:t>
      </w:r>
      <w:r w:rsidRPr="00151D8B">
        <w:rPr>
          <w:lang w:val="sq-AL"/>
        </w:rPr>
        <w:t>9072, datë 22.5.2003 “Për sektorin e energjisë elektrike”, të ndryshuar, nenit 4 pika 1, germa “g”, neneve 13 dhe 14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</w:t>
      </w:r>
      <w:r>
        <w:rPr>
          <w:lang w:val="sq-AL"/>
        </w:rPr>
        <w:t>hjen e tij të datës 8.9.2010, p</w:t>
      </w:r>
      <w:r w:rsidRPr="00151D8B">
        <w:rPr>
          <w:lang w:val="sq-AL"/>
        </w:rPr>
        <w:t>asi shqyrtoi kërkesën e shoqërisë “HydroEnergy” sh.p.k. për licencim në aktivitetin e tregtimit të energjisë elektrike,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 dhe konstatoi se: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Aplikimi plotëson tërësisht kërkesat e ERE-s, lidhur me licencimet në sektorin e energjisë elektrike të: 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f</w:t>
      </w:r>
      <w:r w:rsidRPr="00151D8B">
        <w:rPr>
          <w:lang w:val="sq-AL"/>
        </w:rPr>
        <w:t>ormatit të aplikimit (neni 9, pika 1);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d</w:t>
      </w:r>
      <w:r w:rsidRPr="00151D8B">
        <w:rPr>
          <w:lang w:val="sq-AL"/>
        </w:rPr>
        <w:t>okumentacionit juridik, administrativ dhe pronësor (neni 9, pika 2);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d</w:t>
      </w:r>
      <w:r w:rsidRPr="00151D8B">
        <w:rPr>
          <w:lang w:val="sq-AL"/>
        </w:rPr>
        <w:t xml:space="preserve">okumentacionit financiar dhe fiskal (neni 9, pika 3); 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d</w:t>
      </w:r>
      <w:r w:rsidRPr="00151D8B">
        <w:rPr>
          <w:lang w:val="sq-AL"/>
        </w:rPr>
        <w:t xml:space="preserve">okumentacionit teknik (neni 9, pika 4.10). 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Për gjithë sa më</w:t>
      </w:r>
      <w:r>
        <w:rPr>
          <w:lang w:val="sq-AL"/>
        </w:rPr>
        <w:t xml:space="preserve"> sipër </w:t>
      </w:r>
      <w:r w:rsidRPr="00151D8B">
        <w:rPr>
          <w:lang w:val="sq-AL"/>
        </w:rPr>
        <w:t xml:space="preserve">cituar, Bordi i Komisionerëve të ERE-s 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 </w:t>
      </w:r>
    </w:p>
    <w:p w:rsidR="00802334" w:rsidRPr="00151D8B" w:rsidRDefault="00802334" w:rsidP="00802334">
      <w:pPr>
        <w:pStyle w:val="VENDOS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Vendosi: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1. Licencimin e shoqërisë “HydroEnergy” sh.p.k.</w:t>
      </w:r>
      <w:r>
        <w:rPr>
          <w:lang w:val="sq-AL"/>
        </w:rPr>
        <w:t>,</w:t>
      </w:r>
      <w:r w:rsidRPr="00151D8B">
        <w:rPr>
          <w:lang w:val="sq-AL"/>
        </w:rPr>
        <w:t xml:space="preserve"> në aktivitetin e tregtimit të energjisë elektrike.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2. Ngarkohet Drejtoria e Licencimit dhe Monitorimit të Tregut të njoftojë aplikuesin për vendimin e Bordit të Komisionerëve të ERE-s. 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hyn në fuqi menjëherë.</w:t>
      </w:r>
    </w:p>
    <w:p w:rsidR="00802334" w:rsidRPr="00151D8B" w:rsidRDefault="00802334" w:rsidP="00802334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botohet në Fletoren Zyrtare.</w:t>
      </w:r>
    </w:p>
    <w:p w:rsidR="00802334" w:rsidRPr="00151D8B" w:rsidRDefault="00802334" w:rsidP="00802334">
      <w:pPr>
        <w:pStyle w:val="Autoriteti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KRYETARI I ERE-</w:t>
      </w:r>
      <w:r w:rsidRPr="00151D8B">
        <w:rPr>
          <w:caps w:val="0"/>
          <w:lang w:val="sq-AL"/>
        </w:rPr>
        <w:t>s</w:t>
      </w:r>
    </w:p>
    <w:p w:rsidR="00802334" w:rsidRPr="00151D8B" w:rsidRDefault="00802334" w:rsidP="00802334">
      <w:pPr>
        <w:pStyle w:val="AutoritetiEmer"/>
        <w:tabs>
          <w:tab w:val="left" w:pos="5940"/>
        </w:tabs>
        <w:rPr>
          <w:lang w:val="sq-AL"/>
        </w:rPr>
      </w:pPr>
      <w:r w:rsidRPr="00151D8B">
        <w:rPr>
          <w:lang w:val="sq-AL"/>
        </w:rPr>
        <w:t>Bujar Nepravishta</w:t>
      </w:r>
    </w:p>
    <w:sectPr w:rsidR="00802334" w:rsidRPr="00151D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2334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3899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334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46A3C7-5860-40EE-8B36-CEB1D9F8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0233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0233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