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DC0" w:rsidRPr="00CF3C41" w:rsidRDefault="005F5DC0" w:rsidP="005F5DC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F3C41">
        <w:rPr>
          <w:sz w:val="21"/>
          <w:szCs w:val="21"/>
        </w:rPr>
        <w:t xml:space="preserve">VENDIM </w:t>
      </w:r>
    </w:p>
    <w:p w:rsidR="005F5DC0" w:rsidRPr="00CF3C41" w:rsidRDefault="005F5DC0" w:rsidP="005F5DC0">
      <w:pPr>
        <w:pStyle w:val="NumriData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Nr.79, datë 3.11.2010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</w:p>
    <w:p w:rsidR="005F5DC0" w:rsidRPr="00CF3C41" w:rsidRDefault="005F5DC0" w:rsidP="005F5DC0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NDRYSHIMIN E LICENc</w:t>
      </w:r>
      <w:r w:rsidRPr="00CF3C41">
        <w:rPr>
          <w:sz w:val="21"/>
          <w:szCs w:val="21"/>
        </w:rPr>
        <w:t xml:space="preserve">ËS SË PRODHIMIT TË ENERGJISË ELEKTRIKE TË SHOQËRISË </w:t>
      </w:r>
      <w:r>
        <w:rPr>
          <w:sz w:val="21"/>
          <w:szCs w:val="21"/>
        </w:rPr>
        <w:t>“</w:t>
      </w:r>
      <w:r w:rsidRPr="00CF3C41">
        <w:rPr>
          <w:sz w:val="21"/>
          <w:szCs w:val="21"/>
        </w:rPr>
        <w:t>AMAL</w:t>
      </w:r>
      <w:r>
        <w:rPr>
          <w:sz w:val="21"/>
          <w:szCs w:val="21"/>
        </w:rPr>
        <w:t>”</w:t>
      </w:r>
      <w:r w:rsidRPr="00CF3C41">
        <w:rPr>
          <w:sz w:val="21"/>
          <w:szCs w:val="21"/>
        </w:rPr>
        <w:t xml:space="preserve"> SHPK ME SERI PV03K, NR.09</w:t>
      </w:r>
      <w:r>
        <w:rPr>
          <w:sz w:val="21"/>
          <w:szCs w:val="21"/>
        </w:rPr>
        <w:t>,</w:t>
      </w:r>
      <w:r w:rsidRPr="00CF3C41">
        <w:rPr>
          <w:sz w:val="21"/>
          <w:szCs w:val="21"/>
        </w:rPr>
        <w:t xml:space="preserve"> LËSHUAR ME VENDIM TË BORDIT TE KOMISIONERËVE TË ERE-S NR.18, DatË 16.10.2003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N</w:t>
      </w:r>
      <w:r>
        <w:rPr>
          <w:sz w:val="21"/>
          <w:szCs w:val="21"/>
        </w:rPr>
        <w:t>ë mbështetje të neneve 9 dhe 19</w:t>
      </w:r>
      <w:r w:rsidRPr="00CF3C41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nr.9072, datë 22.5.2003</w:t>
      </w:r>
      <w:r w:rsidRPr="00CF3C41">
        <w:rPr>
          <w:sz w:val="21"/>
          <w:szCs w:val="21"/>
        </w:rPr>
        <w:t xml:space="preserve"> “Për sektorin e energjisë elektrike”</w:t>
      </w:r>
      <w:r>
        <w:rPr>
          <w:sz w:val="21"/>
          <w:szCs w:val="21"/>
        </w:rPr>
        <w:t>,</w:t>
      </w:r>
      <w:r w:rsidRPr="00CF3C41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ndryshuar, pikës 2.3 të “Licenc</w:t>
      </w:r>
      <w:r w:rsidRPr="00CF3C41">
        <w:rPr>
          <w:sz w:val="21"/>
          <w:szCs w:val="21"/>
        </w:rPr>
        <w:t>ës për prodhimin e energjisë elektrike”, neneve 13, 14 dhe 15 të “Rregullores për procedurat e licencimit, mod</w:t>
      </w:r>
      <w:r>
        <w:rPr>
          <w:sz w:val="21"/>
          <w:szCs w:val="21"/>
        </w:rPr>
        <w:t>ifikimit, transferimit të plotë</w:t>
      </w:r>
      <w:r w:rsidRPr="00CF3C41">
        <w:rPr>
          <w:sz w:val="21"/>
          <w:szCs w:val="21"/>
        </w:rPr>
        <w:t>/të pjesshëm dhe rinovimit të licencave”, të miratuar me vendimin e Bordit të Komisionerëve nr.108, datë 9.9.2008, Bordi i Komisionerëve të Entit Rregullator të Energjisë (ERE), në mbledhjen e tij të datës 3.11.2010, mbasi shqyrtoi aplikimin e shoqërisë “AMAL</w:t>
      </w:r>
      <w:r>
        <w:rPr>
          <w:sz w:val="21"/>
          <w:szCs w:val="21"/>
        </w:rPr>
        <w:t>” sh.p.k për ndryshimin e licenc</w:t>
      </w:r>
      <w:r w:rsidRPr="00CF3C41">
        <w:rPr>
          <w:sz w:val="21"/>
          <w:szCs w:val="21"/>
        </w:rPr>
        <w:t xml:space="preserve">ës nr.09, seria PV03K, për kryerjen e aktivitetit të prodhimit të energjisë elektrike, lëshuar me vendimin e Bordit të Komisionerëve nr.18, datë 16.10.2003 dhe informacionin e Drejtorisë së Licencimit dhe Monitorimit të Tregut dhe Drejtorisë Juridike dhe Mbrojtjes së Konsumatorit, 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Konstatoi se: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1. Kërkesa që ka paraqitur shoqëria “AMAL” sh.p.k</w:t>
      </w:r>
      <w:r>
        <w:rPr>
          <w:sz w:val="21"/>
          <w:szCs w:val="21"/>
        </w:rPr>
        <w:t>.</w:t>
      </w:r>
      <w:r w:rsidRPr="00CF3C41">
        <w:rPr>
          <w:sz w:val="21"/>
          <w:szCs w:val="21"/>
        </w:rPr>
        <w:t>, në ERE për modifikimin e licencës është konform ligjit dhe në respektim të “Rregullores për procedurat e licencimit, modifikimit, transferimit të plotë/të pjesshëm dhe rinovimit të licencave”.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2. Procesi civil</w:t>
      </w:r>
      <w:r>
        <w:rPr>
          <w:sz w:val="21"/>
          <w:szCs w:val="21"/>
        </w:rPr>
        <w:t>,</w:t>
      </w:r>
      <w:r w:rsidRPr="00CF3C41">
        <w:rPr>
          <w:sz w:val="21"/>
          <w:szCs w:val="21"/>
        </w:rPr>
        <w:t xml:space="preserve"> për të cilin Gjykata e Rrethit Gjyqësor Tiranë ka marrë vendim, ka si palë ndërgj</w:t>
      </w:r>
      <w:r>
        <w:rPr>
          <w:sz w:val="21"/>
          <w:szCs w:val="21"/>
        </w:rPr>
        <w:t>yqëse personat fizikë z. Agim Elezi dhe z</w:t>
      </w:r>
      <w:r w:rsidRPr="00CF3C41">
        <w:rPr>
          <w:sz w:val="21"/>
          <w:szCs w:val="21"/>
        </w:rPr>
        <w:t>nj. Luljeta Hysolli. Shoqëria “AMAL” sh.p.k</w:t>
      </w:r>
      <w:r>
        <w:rPr>
          <w:sz w:val="21"/>
          <w:szCs w:val="21"/>
        </w:rPr>
        <w:t>.,</w:t>
      </w:r>
      <w:r w:rsidRPr="00CF3C41">
        <w:rPr>
          <w:sz w:val="21"/>
          <w:szCs w:val="21"/>
        </w:rPr>
        <w:t xml:space="preserve"> subjekt i procedurës për modifikimin e licencës, nuk është palë ndërgjyqëse në këtë proces gjyqësor.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3. Vendimi i Gjykatës së Rrethit Gjyqësor është ankimuar në Gjykatën e Apelit, pra nuk ka një vendim të formës së prerë lidhur me posedimin e kuotave të kapitalit themeltar të shoqërisë “AMAL” sh.p.k.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 xml:space="preserve">4. Akti administrativ i modifikimit të licencës lidhet direkt me rritjen e kapacitetit të asetit të licencuar (Hec Xhyre) dhe nuk ka pasoja të drejtpërdrejta mbi ortakët e shoqërisë “AMAL” sh.p.k. 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5. Procesi gjyqësor i ndodhur mes palëve dhe vendimi i Gjyk</w:t>
      </w:r>
      <w:r>
        <w:rPr>
          <w:sz w:val="21"/>
          <w:szCs w:val="21"/>
        </w:rPr>
        <w:t>atës së Rrethit Gjyqësor Tiranë</w:t>
      </w:r>
      <w:r w:rsidRPr="00CF3C41">
        <w:rPr>
          <w:sz w:val="21"/>
          <w:szCs w:val="21"/>
        </w:rPr>
        <w:t xml:space="preserve"> nuk e prek thelbin e çështjes për modifikimin e licencës, të </w:t>
      </w:r>
      <w:r>
        <w:rPr>
          <w:sz w:val="21"/>
          <w:szCs w:val="21"/>
        </w:rPr>
        <w:t>“</w:t>
      </w:r>
      <w:r w:rsidRPr="00CF3C41">
        <w:rPr>
          <w:sz w:val="21"/>
          <w:szCs w:val="21"/>
        </w:rPr>
        <w:t>Hec Xhyre</w:t>
      </w:r>
      <w:r>
        <w:rPr>
          <w:sz w:val="21"/>
          <w:szCs w:val="21"/>
        </w:rPr>
        <w:t>”</w:t>
      </w:r>
      <w:r w:rsidRPr="00CF3C41">
        <w:rPr>
          <w:sz w:val="21"/>
          <w:szCs w:val="21"/>
        </w:rPr>
        <w:t>, sipas procedurave dhe akteve nënligjore të miratuara në ERE.</w:t>
      </w:r>
    </w:p>
    <w:p w:rsidR="005F5DC0" w:rsidRPr="00CF3C41" w:rsidRDefault="005F5DC0" w:rsidP="005F5DC0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6. Aseti (Hec Xhyre), dhënë me koncesion të formës ROT, sipas vendimit të Këshillit të Ministrave nr.486, datë 13.7.2003, apo licenca me nr.</w:t>
      </w:r>
      <w:r>
        <w:rPr>
          <w:sz w:val="21"/>
          <w:szCs w:val="21"/>
        </w:rPr>
        <w:t>0</w:t>
      </w:r>
      <w:r w:rsidRPr="00CF3C41">
        <w:rPr>
          <w:sz w:val="21"/>
          <w:szCs w:val="21"/>
        </w:rPr>
        <w:t>9, Seria PV03K, nuk janë objekt gjykimi.</w:t>
      </w:r>
    </w:p>
    <w:p w:rsidR="005F5DC0" w:rsidRPr="00E237ED" w:rsidRDefault="005F5DC0" w:rsidP="005F5DC0">
      <w:pPr>
        <w:pStyle w:val="Paragrafi"/>
        <w:rPr>
          <w:sz w:val="21"/>
          <w:szCs w:val="21"/>
          <w:lang w:val="it-IT"/>
        </w:rPr>
      </w:pPr>
      <w:r w:rsidRPr="00E237ED">
        <w:rPr>
          <w:sz w:val="21"/>
          <w:szCs w:val="21"/>
          <w:lang w:val="it-IT"/>
        </w:rPr>
        <w:t>Për gjithë sa më sipër cituar Bordi i Komisionerëve të ERE-s</w:t>
      </w:r>
    </w:p>
    <w:p w:rsidR="005F5DC0" w:rsidRPr="00E237ED" w:rsidRDefault="005F5DC0" w:rsidP="005F5DC0">
      <w:pPr>
        <w:pStyle w:val="Paragrafi"/>
        <w:rPr>
          <w:sz w:val="21"/>
          <w:szCs w:val="21"/>
          <w:lang w:val="it-IT"/>
        </w:rPr>
      </w:pPr>
    </w:p>
    <w:p w:rsidR="005F5DC0" w:rsidRPr="005F5DC0" w:rsidRDefault="005F5DC0" w:rsidP="005F5DC0">
      <w:pPr>
        <w:pStyle w:val="VENDOSI"/>
        <w:keepNext w:val="0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>Vendosi:</w:t>
      </w: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>1. Ndryshimin e licencës nr.09, seria PV03K, lëshuar me vendim të Bordit të Komisionerëve të ERE-s, nr.18, datë16.10.2003, për shoqërinë “AMAL” sh.p.k.</w:t>
      </w: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>2. Fuqia e instaluar e “Hec Xhyre” nga 250 kW të bëhet  570 kW.</w:t>
      </w: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 xml:space="preserve">3. Drejtoria e Licencimit dhe Monitorimit të Tregut të njoftojnë aplikuesin për vendimin e bordit të komisionerëve të ERE-s dhe të reflektojë ndryshimet në licencë. </w:t>
      </w: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>Ky vendim hyn në fuqi menjëherë.</w:t>
      </w:r>
    </w:p>
    <w:p w:rsidR="005F5DC0" w:rsidRPr="005F5DC0" w:rsidRDefault="005F5DC0" w:rsidP="005F5DC0">
      <w:pPr>
        <w:pStyle w:val="Paragrafi"/>
        <w:rPr>
          <w:sz w:val="21"/>
          <w:szCs w:val="21"/>
          <w:lang w:val="it-IT"/>
        </w:rPr>
      </w:pPr>
      <w:r w:rsidRPr="005F5DC0">
        <w:rPr>
          <w:sz w:val="21"/>
          <w:szCs w:val="21"/>
          <w:lang w:val="it-IT"/>
        </w:rPr>
        <w:t>Ky vendim botohet në Fletoren Zyrtare.</w:t>
      </w:r>
    </w:p>
    <w:p w:rsidR="005F5DC0" w:rsidRPr="00CF3C41" w:rsidRDefault="005F5DC0" w:rsidP="005F5DC0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KRYETARI I ERE-</w:t>
      </w:r>
      <w:r>
        <w:rPr>
          <w:caps w:val="0"/>
          <w:sz w:val="21"/>
          <w:szCs w:val="21"/>
        </w:rPr>
        <w:t>s</w:t>
      </w:r>
    </w:p>
    <w:p w:rsidR="005F5DC0" w:rsidRPr="006A6F42" w:rsidRDefault="005F5DC0" w:rsidP="005F5DC0">
      <w:pPr>
        <w:pStyle w:val="AutoritetiEmer"/>
        <w:rPr>
          <w:sz w:val="21"/>
          <w:szCs w:val="21"/>
        </w:rPr>
      </w:pPr>
      <w:r w:rsidRPr="00CF3C41">
        <w:t>Bujar Nepravishta</w:t>
      </w:r>
    </w:p>
    <w:sectPr w:rsidR="005F5DC0" w:rsidRPr="006A6F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5DC0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5F5DC0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56C8E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3F4290-3E46-4F77-B0B8-9B02CEA1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5F5DC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F5DC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F5D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