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B2B" w:rsidRPr="007F1182" w:rsidRDefault="009B2B2B" w:rsidP="009B2B2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9B2B2B" w:rsidRPr="007F1182" w:rsidRDefault="009B2B2B" w:rsidP="009B2B2B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Nr.73, datë 11.10.2010</w:t>
      </w:r>
    </w:p>
    <w:p w:rsidR="009B2B2B" w:rsidRPr="007F1182" w:rsidRDefault="009B2B2B" w:rsidP="009B2B2B">
      <w:pPr>
        <w:pStyle w:val="Paragrafi"/>
        <w:rPr>
          <w:sz w:val="10"/>
          <w:szCs w:val="21"/>
          <w:lang w:val="sq-AL"/>
        </w:rPr>
      </w:pPr>
    </w:p>
    <w:p w:rsidR="009B2B2B" w:rsidRPr="007F1182" w:rsidRDefault="009B2B2B" w:rsidP="009B2B2B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LIcENcIMIN E SHOQËRISË “KOKA &amp; ERGI ENERGY PESHK” SHPK</w:t>
      </w:r>
    </w:p>
    <w:p w:rsidR="009B2B2B" w:rsidRPr="007F1182" w:rsidRDefault="009B2B2B" w:rsidP="009B2B2B">
      <w:pPr>
        <w:pStyle w:val="Paragrafi"/>
        <w:rPr>
          <w:sz w:val="10"/>
          <w:szCs w:val="21"/>
          <w:lang w:val="sq-AL"/>
        </w:rPr>
      </w:pP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neneve 8, pika 2 germa “a”, 9 dhe 13 pika 1 germa “a”, të ligjit nr.9072, datë 22.5.2003 “Për sektorin e energjisë elektrike”, të ndryshuar, neneve 4, pika 1 germa “a” dhe 13 të rregullores “Për procedurat e licencimit, modifikimit, transferimit të plotë/pjesshëm dhe rinovimit të licencave”, të miratuar me vendimin e Bordit të Komisionerëve nr.108, datë 9.9.2008, Bordi i Komisionerëve të Entit Rregullator të Energjisë (ERE), në mbledhjen e tij të datës 11.10.2010, pasi shqyrtoi aplikimin e paraqitur nga shoqëria “Koka &amp; Ergi Energy Peshk” sh.p.k., si dhe relacionin e Drejtorisë së Licencimit dhe Monitorimit të Tregut dhe Drejtorisë Juridike dhe Mbrojtjes së Konsumatorit mbi licencimin në aktivitetin e prodhimit të energjisë elektrike, të kësaj shoqërie,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Konstatoi se: 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Aplikimi i shoqërisë “Koka &amp; Ergi Energy Peshk” sh.p.k. plotëson kërkesat e parashikuara nga ERE në rregulloren “Për procedurat e licencimit, modifikimit, transferimit të plotë /të pjesshëm dhe rinovimit të licencave”, si më poshtë: 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financiar dhe fiskal (neni 9, pika 3) janë paraqitur dhe plotësuar në mënyrë korrekte.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teknik (neni 9, pika 4) është plotësuar në mënyrë korrekte.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gjithë sa më sipër cituar, Bordi i Komisionerëve të ERE-s</w:t>
      </w:r>
    </w:p>
    <w:p w:rsidR="009B2B2B" w:rsidRPr="007F1182" w:rsidRDefault="009B2B2B" w:rsidP="009B2B2B">
      <w:pPr>
        <w:pStyle w:val="VENDOSI"/>
        <w:keepNext w:val="0"/>
        <w:rPr>
          <w:sz w:val="14"/>
          <w:szCs w:val="21"/>
          <w:lang w:val="sq-AL"/>
        </w:rPr>
      </w:pPr>
    </w:p>
    <w:p w:rsidR="009B2B2B" w:rsidRPr="007F1182" w:rsidRDefault="009B2B2B" w:rsidP="009B2B2B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9B2B2B" w:rsidRPr="007F1182" w:rsidRDefault="009B2B2B" w:rsidP="009B2B2B">
      <w:pPr>
        <w:pStyle w:val="Paragrafi"/>
        <w:rPr>
          <w:sz w:val="12"/>
          <w:szCs w:val="21"/>
          <w:lang w:val="sq-AL"/>
        </w:rPr>
      </w:pP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Licencimin e shoqërisë “Koka &amp; Ergi Energy Peshk ” sh.p.k., në aktivitetin e prodhimit të energjisë elektrike nga Hec “Peshk”, me fuqi 3.43 MW.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2. Afati i kohëzgjatjes së licencës do të jetë 30 vjet. 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3. Drejtoria e Licencimit dhe Monitorimit të Tregut të njoftojnë aplikuesin për vendimin e Bordit të Komisionereve të ERE-s.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Ky vendim hyn në fuqi menjëherë. 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botohet në Fletoren Zyrtare.</w:t>
      </w:r>
    </w:p>
    <w:p w:rsidR="009B2B2B" w:rsidRPr="007F1182" w:rsidRDefault="009B2B2B" w:rsidP="009B2B2B">
      <w:pPr>
        <w:pStyle w:val="Paragrafi"/>
        <w:rPr>
          <w:sz w:val="21"/>
          <w:szCs w:val="21"/>
          <w:lang w:val="sq-AL"/>
        </w:rPr>
      </w:pPr>
    </w:p>
    <w:p w:rsidR="009B2B2B" w:rsidRPr="007F1182" w:rsidRDefault="009B2B2B" w:rsidP="009B2B2B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ERE-</w:t>
      </w:r>
      <w:r w:rsidRPr="007F1182">
        <w:rPr>
          <w:caps w:val="0"/>
          <w:sz w:val="21"/>
          <w:szCs w:val="21"/>
          <w:lang w:val="sq-AL"/>
        </w:rPr>
        <w:t>s</w:t>
      </w:r>
    </w:p>
    <w:p w:rsidR="009B2B2B" w:rsidRPr="007F1182" w:rsidRDefault="009B2B2B" w:rsidP="009B2B2B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9B2B2B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2B2B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9B2B2B"/>
    <w:rsid w:val="00A0797B"/>
    <w:rsid w:val="00AA0E82"/>
    <w:rsid w:val="00AC0DF0"/>
    <w:rsid w:val="00B20E3F"/>
    <w:rsid w:val="00B93FE1"/>
    <w:rsid w:val="00BC0D57"/>
    <w:rsid w:val="00C601DA"/>
    <w:rsid w:val="00C737D0"/>
    <w:rsid w:val="00D26EC9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9713E3-EB3F-4D18-8BEF-6D3151CC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