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231" w:rsidRPr="00354D9B" w:rsidRDefault="00770231" w:rsidP="0077023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54D9B">
        <w:rPr>
          <w:sz w:val="21"/>
          <w:szCs w:val="21"/>
        </w:rPr>
        <w:t>VENDIM</w:t>
      </w:r>
    </w:p>
    <w:p w:rsidR="00770231" w:rsidRPr="00354D9B" w:rsidRDefault="00770231" w:rsidP="00770231">
      <w:pPr>
        <w:pStyle w:val="NumriData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Nr.101, datë 7.12.2010</w:t>
      </w:r>
    </w:p>
    <w:p w:rsidR="00770231" w:rsidRPr="00354D9B" w:rsidRDefault="00770231" w:rsidP="00770231">
      <w:pPr>
        <w:pStyle w:val="Paragrafi"/>
        <w:rPr>
          <w:b/>
          <w:sz w:val="21"/>
          <w:szCs w:val="21"/>
          <w:lang w:val="sq-AL"/>
        </w:rPr>
      </w:pPr>
    </w:p>
    <w:p w:rsidR="00770231" w:rsidRDefault="00770231" w:rsidP="00770231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PËR PËRCAKTIMIN E ÇMIMIT UNIK TË SHITJES SË ENERGJISË ELEKTRIKE PËR TË LICENCUARIT PËR PRODHIMIN E ENERGJISË ELE</w:t>
      </w:r>
      <w:r>
        <w:rPr>
          <w:sz w:val="21"/>
          <w:szCs w:val="21"/>
        </w:rPr>
        <w:t>KTRIKE NGA HIDROCENTRALET E Reja</w:t>
      </w:r>
      <w:r w:rsidRPr="00354D9B">
        <w:rPr>
          <w:sz w:val="21"/>
          <w:szCs w:val="21"/>
        </w:rPr>
        <w:t xml:space="preserve"> ME FUQI TË INSTALUAR DERI NË </w:t>
      </w:r>
      <w:r>
        <w:rPr>
          <w:sz w:val="21"/>
          <w:szCs w:val="21"/>
        </w:rPr>
        <w:t xml:space="preserve">15 MW PËR PERIUDHËN </w:t>
      </w:r>
    </w:p>
    <w:p w:rsidR="00770231" w:rsidRPr="00354D9B" w:rsidRDefault="00770231" w:rsidP="00770231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>1 JANAR - 3</w:t>
      </w:r>
      <w:r w:rsidRPr="00354D9B">
        <w:rPr>
          <w:sz w:val="21"/>
          <w:szCs w:val="21"/>
        </w:rPr>
        <w:t>1 DHJETOR 2011</w:t>
      </w:r>
    </w:p>
    <w:p w:rsidR="00770231" w:rsidRPr="00354D9B" w:rsidRDefault="00770231" w:rsidP="00770231">
      <w:pPr>
        <w:pStyle w:val="Paragrafi"/>
        <w:rPr>
          <w:sz w:val="21"/>
          <w:szCs w:val="21"/>
          <w:lang w:val="sq-AL"/>
        </w:rPr>
      </w:pPr>
    </w:p>
    <w:p w:rsidR="00770231" w:rsidRPr="00354D9B" w:rsidRDefault="00770231" w:rsidP="0077023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neneve 9, 26 pika 1, 27 dhe 28 të ligjit nr.9072, datë 22.5.2003 “Për sektorin e energjisë elektrike”, të ndryshuar, vendimit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Këshillit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Ministrave nr.87,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16.1.2008 “Për disa shtesa dhe ndryshime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vendimin e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shillit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Ministrave nr.27,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19.1.2007”,</w:t>
      </w:r>
      <w:r w:rsidRPr="00354D9B">
        <w:rPr>
          <w:sz w:val="21"/>
          <w:szCs w:val="21"/>
          <w:lang w:val="sq-AL"/>
        </w:rPr>
        <w:t xml:space="preserve"> 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miratimin e rregullave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vlerësimit dhe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dh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nies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koncensioneve”, neneve 15, 20 dhe 21 të Rregullave të Praktikës dhe Procedurave të ERE-s, miratuar me vendimin e Bordit të Komisionerëve të ERE-s, nr.21, datë 18.3.2009, vendimit nr.24, datë 11.4.20</w:t>
      </w:r>
      <w:r>
        <w:rPr>
          <w:sz w:val="21"/>
          <w:szCs w:val="21"/>
          <w:lang w:val="sq-AL"/>
        </w:rPr>
        <w:t>07</w:t>
      </w:r>
      <w:r w:rsidRPr="00354D9B">
        <w:rPr>
          <w:sz w:val="21"/>
          <w:szCs w:val="21"/>
          <w:lang w:val="sq-AL"/>
        </w:rPr>
        <w:t xml:space="preserve"> të Bordit të Komisionerëve të ERE-s “Për miratimin e metodologjisë së përcaktimit të çmimit unik të shitjes së energjisë elektrike për të licencuarit për prodhimin e energjisë elektrike nga hidrocentralet e rinj me fuqi të instaluar deri në 10 MW”, Bordi i Komisionerëve të Entit Rregullator të Energjisë (ERE), në mbledhjen e tij të datës 7.12.2010, pasi shqyrtoi relacionin e paraqitur nga Drejtoria e Tarifave dhe Çmimeve për përcaktimin e çmimeve të shitjes së energjisë elektrike për të licencuarit për prodhimin e energjisë elektrike nga hidrocentralet e rinj me fuqi të instaluar deri në 15 MW, për periudhën 1 janar - 31 dhjetor 2011,</w:t>
      </w:r>
    </w:p>
    <w:p w:rsidR="00770231" w:rsidRPr="00354D9B" w:rsidRDefault="00770231" w:rsidP="00770231">
      <w:pPr>
        <w:pStyle w:val="Paragrafi"/>
        <w:rPr>
          <w:sz w:val="21"/>
          <w:szCs w:val="21"/>
          <w:lang w:val="sq-AL"/>
        </w:rPr>
      </w:pPr>
    </w:p>
    <w:p w:rsidR="00770231" w:rsidRPr="00354D9B" w:rsidRDefault="00770231" w:rsidP="00770231">
      <w:pPr>
        <w:pStyle w:val="Paragrafi"/>
        <w:jc w:val="cent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770231" w:rsidRPr="00354D9B" w:rsidRDefault="00770231" w:rsidP="00770231">
      <w:pPr>
        <w:pStyle w:val="Paragrafi"/>
        <w:rPr>
          <w:sz w:val="21"/>
          <w:szCs w:val="21"/>
          <w:lang w:val="sq-AL"/>
        </w:rPr>
      </w:pPr>
    </w:p>
    <w:p w:rsidR="00770231" w:rsidRPr="00354D9B" w:rsidRDefault="00770231" w:rsidP="0077023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Çmimi unik i shitjes së energjisë elektrike për të licencuarit për prodhimin e energjisë elektrike nga hidrocentralet e rinj me fuqi të instaluar deri në 15 MW për periudhën 1 janar - 31 dhjetor 2011 do të jetë 6.89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/kWh.  </w:t>
      </w:r>
    </w:p>
    <w:p w:rsidR="00770231" w:rsidRPr="00354D9B" w:rsidRDefault="00770231" w:rsidP="0077023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354D9B">
        <w:rPr>
          <w:sz w:val="21"/>
          <w:szCs w:val="21"/>
          <w:lang w:val="sq-AL"/>
        </w:rPr>
        <w:t>Ngarkohet Drejtoria Juridike dhe e Mbrojtjes së Konsumatorit për njoftimin e të licencuarve dhe KESH sh.a.</w:t>
      </w:r>
    </w:p>
    <w:p w:rsidR="00770231" w:rsidRPr="00354D9B" w:rsidRDefault="00770231" w:rsidP="0077023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menjëherë.</w:t>
      </w:r>
    </w:p>
    <w:p w:rsidR="00770231" w:rsidRPr="00354D9B" w:rsidRDefault="00770231" w:rsidP="0077023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botohet në Fletoren Zyrtare.</w:t>
      </w:r>
    </w:p>
    <w:p w:rsidR="00770231" w:rsidRPr="00354D9B" w:rsidRDefault="00770231" w:rsidP="00770231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770231" w:rsidRPr="00354D9B" w:rsidRDefault="00770231" w:rsidP="00770231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sectPr w:rsidR="00770231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0231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0231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3F38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A83556-6D7D-4B13-A5E8-C8BE06A1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7023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7023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7023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7023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