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8BE" w:rsidRPr="00354D9B" w:rsidRDefault="001528BE" w:rsidP="001528B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54D9B">
        <w:rPr>
          <w:sz w:val="21"/>
          <w:szCs w:val="21"/>
        </w:rPr>
        <w:t>VENDIM</w:t>
      </w:r>
    </w:p>
    <w:p w:rsidR="001528BE" w:rsidRPr="00354D9B" w:rsidRDefault="001528BE" w:rsidP="001528BE">
      <w:pPr>
        <w:pStyle w:val="NumriData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Nr.99, datë 7.12.2010</w:t>
      </w:r>
    </w:p>
    <w:p w:rsidR="001528BE" w:rsidRPr="007761C6" w:rsidRDefault="001528BE" w:rsidP="001528BE">
      <w:pPr>
        <w:pStyle w:val="Paragrafi"/>
        <w:rPr>
          <w:b/>
          <w:sz w:val="16"/>
          <w:szCs w:val="21"/>
          <w:lang w:val="sq-AL"/>
        </w:rPr>
      </w:pPr>
    </w:p>
    <w:p w:rsidR="001528BE" w:rsidRPr="00354D9B" w:rsidRDefault="001528BE" w:rsidP="001528BE">
      <w:pPr>
        <w:pStyle w:val="Titulli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PËR PËRCAKTIMIN E TARIFËS TË SHPËRNDARJES SË ENERGJISË ELEKTRIKE NGA “CEZ SHPËRNDARJA SHA” PËR PERIUDHËN 1 JANAR – 31 DHJETOR 2011</w:t>
      </w:r>
    </w:p>
    <w:p w:rsidR="001528BE" w:rsidRPr="007761C6" w:rsidRDefault="001528BE" w:rsidP="001528BE">
      <w:pPr>
        <w:pStyle w:val="Paragrafi"/>
        <w:rPr>
          <w:sz w:val="16"/>
          <w:szCs w:val="21"/>
          <w:lang w:val="sq-AL"/>
        </w:rPr>
      </w:pPr>
    </w:p>
    <w:p w:rsidR="001528BE" w:rsidRPr="00354D9B" w:rsidRDefault="001528BE" w:rsidP="001528B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Në mbështe</w:t>
      </w:r>
      <w:r>
        <w:rPr>
          <w:sz w:val="21"/>
          <w:szCs w:val="21"/>
          <w:lang w:val="sq-AL"/>
        </w:rPr>
        <w:t>tje të neneve 8 pika 2</w:t>
      </w:r>
      <w:r w:rsidRPr="00354D9B">
        <w:rPr>
          <w:sz w:val="21"/>
          <w:szCs w:val="21"/>
          <w:lang w:val="sq-AL"/>
        </w:rPr>
        <w:t xml:space="preserve"> germa “b”</w:t>
      </w:r>
      <w:r>
        <w:rPr>
          <w:sz w:val="21"/>
          <w:szCs w:val="21"/>
          <w:lang w:val="sq-AL"/>
        </w:rPr>
        <w:t>,</w:t>
      </w:r>
      <w:r w:rsidRPr="00354D9B">
        <w:rPr>
          <w:sz w:val="21"/>
          <w:szCs w:val="21"/>
          <w:lang w:val="sq-AL"/>
        </w:rPr>
        <w:t xml:space="preserve"> 9, 26 pika 1, 27 dhe 28 të ligjit nr.9072, datë 22.5.2003 “Për sektorin e energjisë elektrike”, të ndryshuar, </w:t>
      </w:r>
      <w:r>
        <w:rPr>
          <w:sz w:val="21"/>
          <w:szCs w:val="21"/>
          <w:lang w:val="sq-AL"/>
        </w:rPr>
        <w:t xml:space="preserve">të </w:t>
      </w:r>
      <w:r w:rsidRPr="00354D9B">
        <w:rPr>
          <w:sz w:val="21"/>
          <w:szCs w:val="21"/>
          <w:lang w:val="sq-AL"/>
        </w:rPr>
        <w:t>neneve 15, 20 dhe 21 të Rregullave të Praktikës dhe Procedurave të ERE-s, miratuar me vendimin e Bordit të Komisionerëve të ERE-s nr.21, datë 18.3.2009, vendimit nr.79, datë 26.6.2008 “Për miratimin e metodologjisë së llogaritjes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tarifës së shpërndarjes së energjisë elektrike”, vendimin nr.65,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13.9.2010 të Bordit të Komisionerëve të ERE-s “Për fillimin e procedurave për përcaktimin e tarifës së shpërndarjes së energjisë elektrike nga “CEZ shpërndarja” sh.a. për vitin 2011”, Bordi i Komisionerëve të Entit Rregullator të Energjisë (ERE), në mbledhjen e tij të datës 7.12.2010, pasi shqyrtoi aplikimin e “CEZ shpërndarja” sh.a. për përcaktimin e tarifës së shpërndarjes së energjisë elektrike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vitin 2011, si dhe relacionin e grupit të punës të ERE-s,</w:t>
      </w:r>
    </w:p>
    <w:p w:rsidR="001528BE" w:rsidRDefault="001528BE" w:rsidP="001528BE">
      <w:pPr>
        <w:pStyle w:val="Paragrafi"/>
        <w:rPr>
          <w:sz w:val="16"/>
          <w:szCs w:val="21"/>
          <w:lang w:val="sq-AL"/>
        </w:rPr>
      </w:pPr>
    </w:p>
    <w:p w:rsidR="001528BE" w:rsidRPr="001528BE" w:rsidRDefault="001528BE" w:rsidP="001528BE">
      <w:pPr>
        <w:pStyle w:val="VENDOSI"/>
        <w:keepNext w:val="0"/>
        <w:rPr>
          <w:sz w:val="21"/>
          <w:szCs w:val="21"/>
          <w:lang w:val="sq-AL"/>
        </w:rPr>
      </w:pPr>
      <w:r w:rsidRPr="001528BE">
        <w:rPr>
          <w:sz w:val="21"/>
          <w:szCs w:val="21"/>
          <w:lang w:val="sq-AL"/>
        </w:rPr>
        <w:t>VENDOSI:</w:t>
      </w:r>
    </w:p>
    <w:p w:rsidR="001528BE" w:rsidRPr="007761C6" w:rsidRDefault="001528BE" w:rsidP="001528BE">
      <w:pPr>
        <w:pStyle w:val="Paragrafi"/>
        <w:rPr>
          <w:sz w:val="16"/>
          <w:szCs w:val="21"/>
          <w:lang w:val="sq-AL"/>
        </w:rPr>
      </w:pPr>
    </w:p>
    <w:p w:rsidR="001528BE" w:rsidRPr="00354D9B" w:rsidRDefault="001528BE" w:rsidP="001528B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354D9B">
        <w:rPr>
          <w:sz w:val="21"/>
          <w:szCs w:val="21"/>
          <w:lang w:val="sq-AL"/>
        </w:rPr>
        <w:t>Tarifa e shërbimit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shpërndarjes së energjisë elektrike për “CEZ shpërndarja” sh.a. për periudhën 1 janar - 31 dhjetor 2011 do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jet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6,30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/kWh. </w:t>
      </w:r>
    </w:p>
    <w:p w:rsidR="001528BE" w:rsidRPr="00354D9B" w:rsidRDefault="001528BE" w:rsidP="001528B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</w:t>
      </w:r>
      <w:r w:rsidRPr="00354D9B">
        <w:rPr>
          <w:sz w:val="21"/>
          <w:szCs w:val="21"/>
          <w:lang w:val="sq-AL"/>
        </w:rPr>
        <w:t>Ngarkohet Drejtoria Juridike dhe e Mbrojtjes së Konsumatorit për njoftimin e “CEZ shpërndarja” sh.a.</w:t>
      </w:r>
    </w:p>
    <w:p w:rsidR="001528BE" w:rsidRPr="00354D9B" w:rsidRDefault="001528BE" w:rsidP="001528B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në fuqi menjëherë.</w:t>
      </w:r>
    </w:p>
    <w:p w:rsidR="001528BE" w:rsidRPr="00354D9B" w:rsidRDefault="001528BE" w:rsidP="001528B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botohet në Fletoren Zyrtare.</w:t>
      </w:r>
    </w:p>
    <w:p w:rsidR="001528BE" w:rsidRPr="00354D9B" w:rsidRDefault="001528BE" w:rsidP="001528BE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1528BE" w:rsidRPr="00354D9B" w:rsidRDefault="001528BE" w:rsidP="001528BE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Bujar Nepravishta</w:t>
      </w:r>
    </w:p>
    <w:sectPr w:rsidR="001528BE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28BE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28B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2B96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D4FC83-5FAF-4023-AE73-BC7A3198B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1528B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528B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528B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1528B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528B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2019-03-17T18:13:00Z</dcterms:created>
  <dcterms:modified xsi:type="dcterms:W3CDTF">2019-03-17T18:13:00Z</dcterms:modified>
</cp:coreProperties>
</file>