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BDD" w:rsidRPr="006B7E0C" w:rsidRDefault="00BB3BDD" w:rsidP="00BB3BDD">
      <w:pPr>
        <w:pStyle w:val="Akti"/>
        <w:keepNext w:val="0"/>
        <w:rPr>
          <w:lang w:val="it-IT"/>
        </w:rPr>
      </w:pPr>
      <w:bookmarkStart w:id="0" w:name="_GoBack"/>
      <w:bookmarkEnd w:id="0"/>
      <w:r w:rsidRPr="006B7E0C">
        <w:rPr>
          <w:lang w:val="it-IT"/>
        </w:rPr>
        <w:t xml:space="preserve">Vendim </w:t>
      </w:r>
    </w:p>
    <w:p w:rsidR="00BB3BDD" w:rsidRPr="006B7E0C" w:rsidRDefault="00BB3BDD" w:rsidP="00BB3BDD">
      <w:pPr>
        <w:pStyle w:val="NumriData"/>
        <w:keepNext w:val="0"/>
        <w:rPr>
          <w:lang w:val="it-IT"/>
        </w:rPr>
      </w:pPr>
      <w:r w:rsidRPr="006B7E0C">
        <w:rPr>
          <w:lang w:val="it-IT"/>
        </w:rPr>
        <w:t>Nr.111, datë 27.12.2010</w:t>
      </w:r>
    </w:p>
    <w:p w:rsidR="00BB3BDD" w:rsidRPr="006B7E0C" w:rsidRDefault="00BB3BDD" w:rsidP="00BB3BDD">
      <w:pPr>
        <w:pStyle w:val="Paragrafi"/>
        <w:rPr>
          <w:lang w:val="it-IT"/>
        </w:rPr>
      </w:pPr>
    </w:p>
    <w:p w:rsidR="00BB3BDD" w:rsidRPr="00A81134" w:rsidRDefault="00BB3BDD" w:rsidP="00BB3BDD">
      <w:pPr>
        <w:pStyle w:val="Titulli"/>
        <w:keepNext w:val="0"/>
        <w:rPr>
          <w:lang w:val="it-IT"/>
        </w:rPr>
      </w:pPr>
      <w:r w:rsidRPr="006B7E0C">
        <w:rPr>
          <w:lang w:val="it-IT"/>
        </w:rPr>
        <w:t>Për fillimin e procedurave mbi rishikimin e kontratë</w:t>
      </w:r>
      <w:r w:rsidRPr="00A81134">
        <w:rPr>
          <w:lang w:val="it-IT"/>
        </w:rPr>
        <w:t>s së furnizimit me energji elektrike të klientëve tariforë</w:t>
      </w:r>
    </w:p>
    <w:p w:rsidR="00BB3BDD" w:rsidRPr="00A81134" w:rsidRDefault="00BB3BDD" w:rsidP="00BB3BDD">
      <w:pPr>
        <w:pStyle w:val="Paragrafi"/>
        <w:rPr>
          <w:lang w:val="it-IT"/>
        </w:rPr>
      </w:pPr>
    </w:p>
    <w:p w:rsidR="00BB3BDD" w:rsidRPr="00822AB8" w:rsidRDefault="00BB3BDD" w:rsidP="00BB3BDD">
      <w:pPr>
        <w:pStyle w:val="Paragrafi"/>
        <w:rPr>
          <w:lang w:val="it-IT"/>
        </w:rPr>
      </w:pPr>
      <w:r w:rsidRPr="00A81134">
        <w:rPr>
          <w:lang w:val="it-IT"/>
        </w:rPr>
        <w:t xml:space="preserve">Në mbështetje të neneve 9 dhe 44 pika 3 të ligjit nr.9072, datë 22.5.2003 “Për </w:t>
      </w:r>
      <w:r>
        <w:rPr>
          <w:lang w:val="it-IT"/>
        </w:rPr>
        <w:t>sek</w:t>
      </w:r>
      <w:r w:rsidRPr="00A81134">
        <w:rPr>
          <w:lang w:val="it-IT"/>
        </w:rPr>
        <w:t xml:space="preserve">torin e </w:t>
      </w:r>
      <w:r>
        <w:rPr>
          <w:lang w:val="it-IT"/>
        </w:rPr>
        <w:t>e</w:t>
      </w:r>
      <w:r w:rsidRPr="00A81134">
        <w:rPr>
          <w:lang w:val="it-IT"/>
        </w:rPr>
        <w:t xml:space="preserve">nergjisë </w:t>
      </w:r>
      <w:r>
        <w:rPr>
          <w:lang w:val="it-IT"/>
        </w:rPr>
        <w:t>e</w:t>
      </w:r>
      <w:r w:rsidRPr="00A81134">
        <w:rPr>
          <w:lang w:val="it-IT"/>
        </w:rPr>
        <w:t xml:space="preserve">lektrike”, të ndryshuar, </w:t>
      </w:r>
      <w:r>
        <w:rPr>
          <w:lang w:val="it-IT"/>
        </w:rPr>
        <w:t xml:space="preserve">të </w:t>
      </w:r>
      <w:r w:rsidRPr="00A81134">
        <w:rPr>
          <w:lang w:val="it-IT"/>
        </w:rPr>
        <w:t>neneve 121 dhe 128 të ligjit nr.8485, d</w:t>
      </w:r>
      <w:r>
        <w:rPr>
          <w:lang w:val="it-IT"/>
        </w:rPr>
        <w:t>atë 12.5.1999 “Kodi i Procedurave</w:t>
      </w:r>
      <w:r w:rsidRPr="00A81134">
        <w:rPr>
          <w:lang w:val="it-IT"/>
        </w:rPr>
        <w:t xml:space="preserve"> Administrative”, </w:t>
      </w:r>
      <w:r>
        <w:rPr>
          <w:lang w:val="it-IT"/>
        </w:rPr>
        <w:t xml:space="preserve">të </w:t>
      </w:r>
      <w:r w:rsidRPr="00A81134">
        <w:rPr>
          <w:lang w:val="it-IT"/>
        </w:rPr>
        <w:t xml:space="preserve">nenit 26 të </w:t>
      </w:r>
      <w:r>
        <w:rPr>
          <w:lang w:val="it-IT"/>
        </w:rPr>
        <w:t>Rregullave</w:t>
      </w:r>
      <w:r w:rsidRPr="00A81134">
        <w:rPr>
          <w:lang w:val="it-IT"/>
        </w:rPr>
        <w:t xml:space="preserve"> të Praktikës dhe </w:t>
      </w:r>
      <w:r>
        <w:rPr>
          <w:lang w:val="it-IT"/>
        </w:rPr>
        <w:t>Proc</w:t>
      </w:r>
      <w:r w:rsidRPr="00A81134">
        <w:rPr>
          <w:lang w:val="it-IT"/>
        </w:rPr>
        <w:t>edurave të ERE-s, miratuar me vendimin nr</w:t>
      </w:r>
      <w:r>
        <w:rPr>
          <w:lang w:val="it-IT"/>
        </w:rPr>
        <w:t>.</w:t>
      </w:r>
      <w:r w:rsidRPr="00A81134">
        <w:rPr>
          <w:lang w:val="it-IT"/>
        </w:rPr>
        <w:t>21</w:t>
      </w:r>
      <w:r>
        <w:rPr>
          <w:lang w:val="it-IT"/>
        </w:rPr>
        <w:t>,</w:t>
      </w:r>
      <w:r w:rsidRPr="00A81134">
        <w:rPr>
          <w:lang w:val="it-IT"/>
        </w:rPr>
        <w:t xml:space="preserve"> datë 18.3.2009 të Bordit të Komisionerëve të ERE-s, Bordi i Komisionerëve të ERE-s</w:t>
      </w:r>
      <w:r>
        <w:rPr>
          <w:lang w:val="it-IT"/>
        </w:rPr>
        <w:t>,</w:t>
      </w:r>
      <w:r w:rsidRPr="00A81134">
        <w:rPr>
          <w:lang w:val="it-IT"/>
        </w:rPr>
        <w:t xml:space="preserve"> në </w:t>
      </w:r>
      <w:r w:rsidRPr="00822AB8">
        <w:rPr>
          <w:lang w:val="it-IT"/>
        </w:rPr>
        <w:t xml:space="preserve">mbledhjen e tij të datës 27.12.2010, </w:t>
      </w:r>
      <w:r>
        <w:rPr>
          <w:lang w:val="it-IT"/>
        </w:rPr>
        <w:t>p</w:t>
      </w:r>
      <w:r w:rsidRPr="00822AB8">
        <w:rPr>
          <w:lang w:val="it-IT"/>
        </w:rPr>
        <w:t xml:space="preserve">asi shqyrtoi draftin e përgatitur nga </w:t>
      </w:r>
      <w:r>
        <w:rPr>
          <w:lang w:val="it-IT"/>
        </w:rPr>
        <w:t>d</w:t>
      </w:r>
      <w:r w:rsidRPr="00822AB8">
        <w:rPr>
          <w:lang w:val="it-IT"/>
        </w:rPr>
        <w:t xml:space="preserve">rejtoritë </w:t>
      </w:r>
      <w:r>
        <w:rPr>
          <w:lang w:val="it-IT"/>
        </w:rPr>
        <w:t>t</w:t>
      </w:r>
      <w:r w:rsidRPr="00822AB8">
        <w:rPr>
          <w:lang w:val="it-IT"/>
        </w:rPr>
        <w:t>eknike të saj dhe relacionin përkatës,</w:t>
      </w:r>
    </w:p>
    <w:p w:rsidR="00BB3BDD" w:rsidRPr="00822AB8" w:rsidRDefault="00BB3BDD" w:rsidP="00BB3BDD">
      <w:pPr>
        <w:pStyle w:val="Paragrafi"/>
        <w:rPr>
          <w:lang w:val="it-IT"/>
        </w:rPr>
      </w:pPr>
    </w:p>
    <w:p w:rsidR="00BB3BDD" w:rsidRPr="00704C1E" w:rsidRDefault="00BB3BDD" w:rsidP="00BB3BDD">
      <w:pPr>
        <w:pStyle w:val="VENDOSI"/>
        <w:keepNext w:val="0"/>
        <w:rPr>
          <w:lang w:val="it-IT"/>
        </w:rPr>
      </w:pPr>
      <w:r w:rsidRPr="00704C1E">
        <w:rPr>
          <w:lang w:val="it-IT"/>
        </w:rPr>
        <w:t xml:space="preserve">Vendosi: </w:t>
      </w:r>
    </w:p>
    <w:p w:rsidR="00BB3BDD" w:rsidRPr="00704C1E" w:rsidRDefault="00BB3BDD" w:rsidP="00BB3BDD">
      <w:pPr>
        <w:pStyle w:val="Paragrafi"/>
        <w:rPr>
          <w:lang w:val="it-IT"/>
        </w:rPr>
      </w:pPr>
    </w:p>
    <w:p w:rsidR="00BB3BDD" w:rsidRPr="00704C1E" w:rsidRDefault="00BB3BDD" w:rsidP="00BB3BDD">
      <w:pPr>
        <w:pStyle w:val="Paragrafi"/>
        <w:rPr>
          <w:lang w:val="it-IT"/>
        </w:rPr>
      </w:pPr>
      <w:r w:rsidRPr="00704C1E">
        <w:rPr>
          <w:lang w:val="it-IT"/>
        </w:rPr>
        <w:t>1. Fillimin e procedurave p</w:t>
      </w:r>
      <w:r>
        <w:rPr>
          <w:lang w:val="it-IT"/>
        </w:rPr>
        <w:t>ë</w:t>
      </w:r>
      <w:r w:rsidRPr="00704C1E">
        <w:rPr>
          <w:lang w:val="it-IT"/>
        </w:rPr>
        <w:t>r rishikimin e kontratës së furnizimit me energji elektrike të klientëve tariforë.</w:t>
      </w:r>
    </w:p>
    <w:p w:rsidR="00BB3BDD" w:rsidRPr="00704C1E" w:rsidRDefault="00BB3BDD" w:rsidP="00BB3BDD">
      <w:pPr>
        <w:pStyle w:val="Paragrafi"/>
        <w:rPr>
          <w:lang w:val="it-IT"/>
        </w:rPr>
      </w:pPr>
      <w:r w:rsidRPr="00704C1E">
        <w:rPr>
          <w:lang w:val="it-IT"/>
        </w:rPr>
        <w:t xml:space="preserve">2. Drejtoria Juridike dhe </w:t>
      </w:r>
      <w:r>
        <w:rPr>
          <w:lang w:val="it-IT"/>
        </w:rPr>
        <w:t xml:space="preserve">e </w:t>
      </w:r>
      <w:r w:rsidRPr="00704C1E">
        <w:rPr>
          <w:lang w:val="it-IT"/>
        </w:rPr>
        <w:t xml:space="preserve">Mbrojtjes së Konsumatorit të njoftojë </w:t>
      </w:r>
      <w:r>
        <w:rPr>
          <w:lang w:val="it-IT"/>
        </w:rPr>
        <w:t>“</w:t>
      </w:r>
      <w:r w:rsidRPr="00704C1E">
        <w:rPr>
          <w:lang w:val="it-IT"/>
        </w:rPr>
        <w:t>C</w:t>
      </w:r>
      <w:r>
        <w:rPr>
          <w:lang w:val="it-IT"/>
        </w:rPr>
        <w:t>EZ</w:t>
      </w:r>
      <w:r w:rsidRPr="00704C1E">
        <w:rPr>
          <w:lang w:val="it-IT"/>
        </w:rPr>
        <w:t xml:space="preserve"> </w:t>
      </w:r>
      <w:r>
        <w:rPr>
          <w:lang w:val="it-IT"/>
        </w:rPr>
        <w:t>shpër</w:t>
      </w:r>
      <w:r w:rsidRPr="00704C1E">
        <w:rPr>
          <w:lang w:val="it-IT"/>
        </w:rPr>
        <w:t>ndarj</w:t>
      </w:r>
      <w:r>
        <w:rPr>
          <w:lang w:val="it-IT"/>
        </w:rPr>
        <w:t>a”</w:t>
      </w:r>
      <w:r w:rsidRPr="00704C1E">
        <w:rPr>
          <w:lang w:val="it-IT"/>
        </w:rPr>
        <w:t xml:space="preserve"> sh.a</w:t>
      </w:r>
      <w:r>
        <w:rPr>
          <w:lang w:val="it-IT"/>
        </w:rPr>
        <w:t>.</w:t>
      </w:r>
      <w:r w:rsidRPr="00704C1E">
        <w:rPr>
          <w:lang w:val="it-IT"/>
        </w:rPr>
        <w:t xml:space="preserve"> për vendimin e Bordit të Komisionerëve.</w:t>
      </w:r>
    </w:p>
    <w:p w:rsidR="00BB3BDD" w:rsidRPr="00704C1E" w:rsidRDefault="00BB3BDD" w:rsidP="00BB3BDD">
      <w:pPr>
        <w:pStyle w:val="Paragrafi"/>
        <w:rPr>
          <w:lang w:val="it-IT"/>
        </w:rPr>
      </w:pPr>
      <w:r w:rsidRPr="00704C1E">
        <w:rPr>
          <w:lang w:val="it-IT"/>
        </w:rPr>
        <w:t>Ky vendim hyn në fuqi menjëherë.</w:t>
      </w:r>
    </w:p>
    <w:p w:rsidR="00BB3BDD" w:rsidRPr="00704C1E" w:rsidRDefault="00BB3BDD" w:rsidP="00BB3BDD">
      <w:pPr>
        <w:pStyle w:val="Paragrafi"/>
        <w:rPr>
          <w:lang w:val="it-IT"/>
        </w:rPr>
      </w:pPr>
      <w:r w:rsidRPr="00704C1E">
        <w:rPr>
          <w:lang w:val="it-IT"/>
        </w:rPr>
        <w:t xml:space="preserve">Ky vendim botohet në </w:t>
      </w:r>
      <w:r>
        <w:rPr>
          <w:lang w:val="it-IT"/>
        </w:rPr>
        <w:t>F</w:t>
      </w:r>
      <w:r w:rsidRPr="00704C1E">
        <w:rPr>
          <w:lang w:val="it-IT"/>
        </w:rPr>
        <w:t>letoren Zyrtare</w:t>
      </w:r>
      <w:r>
        <w:rPr>
          <w:lang w:val="it-IT"/>
        </w:rPr>
        <w:t>.</w:t>
      </w:r>
    </w:p>
    <w:p w:rsidR="00BB3BDD" w:rsidRPr="00704C1E" w:rsidRDefault="00BB3BDD" w:rsidP="00BB3BDD">
      <w:pPr>
        <w:pStyle w:val="Paragrafi"/>
        <w:rPr>
          <w:lang w:val="it-IT"/>
        </w:rPr>
      </w:pPr>
    </w:p>
    <w:p w:rsidR="00BB3BDD" w:rsidRPr="00704C1E" w:rsidRDefault="00BB3BDD" w:rsidP="00BB3BDD">
      <w:pPr>
        <w:pStyle w:val="Autoriteti"/>
        <w:keepNext w:val="0"/>
        <w:rPr>
          <w:lang w:val="it-IT"/>
        </w:rPr>
      </w:pPr>
      <w:r w:rsidRPr="00704C1E">
        <w:rPr>
          <w:lang w:val="it-IT"/>
        </w:rPr>
        <w:t xml:space="preserve">Kryetari </w:t>
      </w:r>
    </w:p>
    <w:p w:rsidR="00BB3BDD" w:rsidRPr="00704C1E" w:rsidRDefault="00BB3BDD" w:rsidP="00BB3BDD">
      <w:pPr>
        <w:pStyle w:val="AutoritetiEmer"/>
        <w:rPr>
          <w:lang w:val="it-IT"/>
        </w:rPr>
      </w:pPr>
      <w:r w:rsidRPr="00704C1E">
        <w:rPr>
          <w:lang w:val="it-IT"/>
        </w:rPr>
        <w:t>Bujar Nepravishta</w:t>
      </w:r>
    </w:p>
    <w:sectPr w:rsidR="00BB3BDD" w:rsidRPr="00704C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3BDD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D7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BDD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A46C0E-D520-4E88-85D0-DC793CB2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BB3BDD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BB3BDD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BB3BD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B3BD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g.cicako</dc:creator>
  <cp:keywords/>
  <dc:description/>
  <cp:lastModifiedBy>Inida Noga</cp:lastModifiedBy>
  <cp:revision>2</cp:revision>
  <dcterms:created xsi:type="dcterms:W3CDTF">2019-03-17T18:42:00Z</dcterms:created>
  <dcterms:modified xsi:type="dcterms:W3CDTF">2019-03-17T18:42:00Z</dcterms:modified>
</cp:coreProperties>
</file>