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0D2" w:rsidRPr="00704C1E" w:rsidRDefault="006670D2" w:rsidP="006670D2">
      <w:pPr>
        <w:pStyle w:val="Akti"/>
        <w:keepNext w:val="0"/>
        <w:rPr>
          <w:lang w:val="it-IT"/>
        </w:rPr>
      </w:pPr>
      <w:bookmarkStart w:id="0" w:name="_GoBack"/>
      <w:bookmarkEnd w:id="0"/>
      <w:r w:rsidRPr="00704C1E">
        <w:rPr>
          <w:lang w:val="it-IT"/>
        </w:rPr>
        <w:t xml:space="preserve">VENDIM </w:t>
      </w:r>
    </w:p>
    <w:p w:rsidR="006670D2" w:rsidRPr="00704C1E" w:rsidRDefault="006670D2" w:rsidP="006670D2">
      <w:pPr>
        <w:pStyle w:val="NumriData"/>
        <w:keepNext w:val="0"/>
        <w:rPr>
          <w:lang w:val="it-IT"/>
        </w:rPr>
      </w:pPr>
      <w:r w:rsidRPr="00704C1E">
        <w:rPr>
          <w:lang w:val="it-IT"/>
        </w:rPr>
        <w:t>Nr.112, datë 28.12</w:t>
      </w:r>
      <w:r>
        <w:rPr>
          <w:lang w:val="it-IT"/>
        </w:rPr>
        <w:t>.</w:t>
      </w:r>
      <w:r w:rsidRPr="00704C1E">
        <w:rPr>
          <w:lang w:val="it-IT"/>
        </w:rPr>
        <w:t xml:space="preserve"> 2010 </w:t>
      </w:r>
    </w:p>
    <w:p w:rsidR="006670D2" w:rsidRPr="00704C1E" w:rsidRDefault="006670D2" w:rsidP="006670D2">
      <w:pPr>
        <w:pStyle w:val="Paragrafi"/>
        <w:rPr>
          <w:lang w:val="it-IT"/>
        </w:rPr>
      </w:pPr>
    </w:p>
    <w:p w:rsidR="006670D2" w:rsidRPr="00704C1E" w:rsidRDefault="006670D2" w:rsidP="006670D2">
      <w:pPr>
        <w:pStyle w:val="Titulli"/>
        <w:keepNext w:val="0"/>
        <w:rPr>
          <w:lang w:val="it-IT"/>
        </w:rPr>
      </w:pPr>
      <w:r w:rsidRPr="00704C1E">
        <w:rPr>
          <w:lang w:val="it-IT"/>
        </w:rPr>
        <w:t>PëR FILLIMIN E PRO</w:t>
      </w:r>
      <w:r>
        <w:rPr>
          <w:lang w:val="it-IT"/>
        </w:rPr>
        <w:t>C</w:t>
      </w:r>
      <w:r w:rsidRPr="00704C1E">
        <w:rPr>
          <w:lang w:val="it-IT"/>
        </w:rPr>
        <w:t>EDURAVE Të LICEN</w:t>
      </w:r>
      <w:r>
        <w:rPr>
          <w:lang w:val="it-IT"/>
        </w:rPr>
        <w:t>C</w:t>
      </w:r>
      <w:r w:rsidRPr="00704C1E">
        <w:rPr>
          <w:lang w:val="it-IT"/>
        </w:rPr>
        <w:t>IMIT Të SHOQ</w:t>
      </w:r>
      <w:r>
        <w:rPr>
          <w:lang w:val="it-IT"/>
        </w:rPr>
        <w:t>Ë</w:t>
      </w:r>
      <w:r w:rsidRPr="00704C1E">
        <w:rPr>
          <w:lang w:val="it-IT"/>
        </w:rPr>
        <w:t>RIS</w:t>
      </w:r>
      <w:r>
        <w:rPr>
          <w:rFonts w:cs="CG Times"/>
          <w:lang w:val="it-IT"/>
        </w:rPr>
        <w:t xml:space="preserve">Ë </w:t>
      </w:r>
      <w:r w:rsidRPr="00704C1E">
        <w:rPr>
          <w:lang w:val="it-IT"/>
        </w:rPr>
        <w:t>“HEC DRAGOSHTUNJ</w:t>
      </w:r>
      <w:r>
        <w:rPr>
          <w:lang w:val="it-IT"/>
        </w:rPr>
        <w:t>Ë</w:t>
      </w:r>
      <w:r w:rsidRPr="00704C1E">
        <w:rPr>
          <w:lang w:val="it-IT"/>
        </w:rPr>
        <w:t xml:space="preserve">” SHPK Në AKTIVITETIN E TREGTIMIT Të ENERGJISë ELEKTRIKE </w:t>
      </w:r>
    </w:p>
    <w:p w:rsidR="006670D2" w:rsidRPr="00704C1E" w:rsidRDefault="006670D2" w:rsidP="006670D2">
      <w:pPr>
        <w:pStyle w:val="Paragrafi"/>
        <w:rPr>
          <w:lang w:val="it-IT"/>
        </w:rPr>
      </w:pPr>
    </w:p>
    <w:p w:rsidR="006670D2" w:rsidRPr="00704C1E" w:rsidRDefault="006670D2" w:rsidP="006670D2">
      <w:pPr>
        <w:pStyle w:val="Paragrafi"/>
        <w:rPr>
          <w:lang w:val="it-IT"/>
        </w:rPr>
      </w:pPr>
      <w:r w:rsidRPr="00704C1E">
        <w:rPr>
          <w:lang w:val="it-IT"/>
        </w:rPr>
        <w:t xml:space="preserve">Në mbështetje të nenit 8 pika 2 </w:t>
      </w:r>
      <w:r>
        <w:rPr>
          <w:lang w:val="it-IT"/>
        </w:rPr>
        <w:t>germa</w:t>
      </w:r>
      <w:r w:rsidRPr="00704C1E">
        <w:rPr>
          <w:lang w:val="it-IT"/>
        </w:rPr>
        <w:t xml:space="preserve"> “a”, </w:t>
      </w:r>
      <w:r>
        <w:rPr>
          <w:lang w:val="it-IT"/>
        </w:rPr>
        <w:t>të neneve 9 dhe 13 pika</w:t>
      </w:r>
      <w:r w:rsidRPr="00704C1E">
        <w:rPr>
          <w:lang w:val="it-IT"/>
        </w:rPr>
        <w:t xml:space="preserve"> 1 </w:t>
      </w:r>
      <w:r>
        <w:rPr>
          <w:lang w:val="it-IT"/>
        </w:rPr>
        <w:t>germa</w:t>
      </w:r>
      <w:r w:rsidRPr="00704C1E">
        <w:rPr>
          <w:lang w:val="it-IT"/>
        </w:rPr>
        <w:t xml:space="preserve"> “d”</w:t>
      </w:r>
      <w:r>
        <w:rPr>
          <w:lang w:val="it-IT"/>
        </w:rPr>
        <w:t>,</w:t>
      </w:r>
      <w:r w:rsidRPr="00704C1E">
        <w:rPr>
          <w:lang w:val="it-IT"/>
        </w:rPr>
        <w:t xml:space="preserve"> të ligjit nr.9072, datë 22.5.2003 “Për </w:t>
      </w:r>
      <w:r>
        <w:rPr>
          <w:lang w:val="it-IT"/>
        </w:rPr>
        <w:t>sekt</w:t>
      </w:r>
      <w:r w:rsidRPr="00704C1E">
        <w:rPr>
          <w:lang w:val="it-IT"/>
        </w:rPr>
        <w:t xml:space="preserve">orin e </w:t>
      </w:r>
      <w:r>
        <w:rPr>
          <w:lang w:val="it-IT"/>
        </w:rPr>
        <w:t>ener</w:t>
      </w:r>
      <w:r w:rsidRPr="00704C1E">
        <w:rPr>
          <w:lang w:val="it-IT"/>
        </w:rPr>
        <w:t xml:space="preserve">gjisë </w:t>
      </w:r>
      <w:r>
        <w:rPr>
          <w:lang w:val="it-IT"/>
        </w:rPr>
        <w:t>e</w:t>
      </w:r>
      <w:r w:rsidRPr="00704C1E">
        <w:rPr>
          <w:lang w:val="it-IT"/>
        </w:rPr>
        <w:t xml:space="preserve">lektrike”, të ndryshuar, </w:t>
      </w:r>
      <w:r>
        <w:rPr>
          <w:lang w:val="it-IT"/>
        </w:rPr>
        <w:t xml:space="preserve">të </w:t>
      </w:r>
      <w:r w:rsidRPr="00704C1E">
        <w:rPr>
          <w:lang w:val="it-IT"/>
        </w:rPr>
        <w:t xml:space="preserve">nenit 4 pika </w:t>
      </w:r>
      <w:r>
        <w:rPr>
          <w:lang w:val="it-IT"/>
        </w:rPr>
        <w:t>1</w:t>
      </w:r>
      <w:r w:rsidRPr="00704C1E">
        <w:rPr>
          <w:lang w:val="it-IT"/>
        </w:rPr>
        <w:t xml:space="preserve"> </w:t>
      </w:r>
      <w:r>
        <w:rPr>
          <w:lang w:val="it-IT"/>
        </w:rPr>
        <w:t>germa</w:t>
      </w:r>
      <w:r w:rsidRPr="00704C1E">
        <w:rPr>
          <w:lang w:val="it-IT"/>
        </w:rPr>
        <w:t xml:space="preserve"> “g”</w:t>
      </w:r>
      <w:r>
        <w:rPr>
          <w:lang w:val="it-IT"/>
        </w:rPr>
        <w:t>,</w:t>
      </w:r>
      <w:r w:rsidRPr="00704C1E">
        <w:rPr>
          <w:lang w:val="it-IT"/>
        </w:rPr>
        <w:t xml:space="preserve"> </w:t>
      </w:r>
      <w:r>
        <w:rPr>
          <w:lang w:val="it-IT"/>
        </w:rPr>
        <w:t xml:space="preserve">të </w:t>
      </w:r>
      <w:r w:rsidRPr="00704C1E">
        <w:rPr>
          <w:lang w:val="it-IT"/>
        </w:rPr>
        <w:t>neneve 8 dhe 10, pikat 1 dhe 3</w:t>
      </w:r>
      <w:r>
        <w:rPr>
          <w:lang w:val="it-IT"/>
        </w:rPr>
        <w:t>,</w:t>
      </w:r>
      <w:r w:rsidRPr="00704C1E">
        <w:rPr>
          <w:lang w:val="it-IT"/>
        </w:rPr>
        <w:t xml:space="preserve"> të </w:t>
      </w:r>
      <w:r>
        <w:rPr>
          <w:lang w:val="it-IT"/>
        </w:rPr>
        <w:t>r</w:t>
      </w:r>
      <w:r w:rsidRPr="00704C1E">
        <w:rPr>
          <w:lang w:val="it-IT"/>
        </w:rPr>
        <w:t>regullores “</w:t>
      </w:r>
      <w:r>
        <w:rPr>
          <w:lang w:val="it-IT"/>
        </w:rPr>
        <w:t>P</w:t>
      </w:r>
      <w:r w:rsidRPr="00704C1E">
        <w:rPr>
          <w:lang w:val="it-IT"/>
        </w:rPr>
        <w:t>ër procedurat e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>imit, modifikimit, transferimit të plotë/të pjesshëm dhe rinovimit</w:t>
      </w:r>
      <w:r>
        <w:rPr>
          <w:lang w:val="it-IT"/>
        </w:rPr>
        <w:t xml:space="preserve"> </w:t>
      </w:r>
      <w:r w:rsidRPr="00704C1E">
        <w:rPr>
          <w:lang w:val="it-IT"/>
        </w:rPr>
        <w:t>të licen</w:t>
      </w:r>
      <w:r>
        <w:rPr>
          <w:lang w:val="it-IT"/>
        </w:rPr>
        <w:t>c</w:t>
      </w:r>
      <w:r w:rsidRPr="00704C1E">
        <w:rPr>
          <w:lang w:val="it-IT"/>
        </w:rPr>
        <w:t xml:space="preserve">ave”, të miratuar me </w:t>
      </w:r>
      <w:r>
        <w:rPr>
          <w:lang w:val="it-IT"/>
        </w:rPr>
        <w:t>v</w:t>
      </w:r>
      <w:r w:rsidRPr="00704C1E">
        <w:rPr>
          <w:lang w:val="it-IT"/>
        </w:rPr>
        <w:t>endimin e Bordit të Komisionerëve nr.108</w:t>
      </w:r>
      <w:r>
        <w:rPr>
          <w:lang w:val="it-IT"/>
        </w:rPr>
        <w:t>,</w:t>
      </w:r>
      <w:r w:rsidRPr="00704C1E">
        <w:rPr>
          <w:lang w:val="it-IT"/>
        </w:rPr>
        <w:t xml:space="preserve"> datë 9.9.2008, dhe </w:t>
      </w:r>
      <w:r>
        <w:rPr>
          <w:lang w:val="it-IT"/>
        </w:rPr>
        <w:t>të nenit 18 pika</w:t>
      </w:r>
      <w:r w:rsidRPr="00704C1E">
        <w:rPr>
          <w:lang w:val="it-IT"/>
        </w:rPr>
        <w:t xml:space="preserve"> 1 </w:t>
      </w:r>
      <w:r>
        <w:rPr>
          <w:lang w:val="it-IT"/>
        </w:rPr>
        <w:t>germa</w:t>
      </w:r>
      <w:r w:rsidRPr="00704C1E">
        <w:rPr>
          <w:lang w:val="it-IT"/>
        </w:rPr>
        <w:t xml:space="preserve"> </w:t>
      </w:r>
      <w:r>
        <w:rPr>
          <w:lang w:val="it-IT"/>
        </w:rPr>
        <w:t>“</w:t>
      </w:r>
      <w:r w:rsidRPr="00704C1E">
        <w:rPr>
          <w:lang w:val="it-IT"/>
        </w:rPr>
        <w:t>a</w:t>
      </w:r>
      <w:r>
        <w:rPr>
          <w:lang w:val="it-IT"/>
        </w:rPr>
        <w:t>”</w:t>
      </w:r>
      <w:r w:rsidRPr="00704C1E">
        <w:rPr>
          <w:lang w:val="it-IT"/>
        </w:rPr>
        <w:t>, dhe 3 të rregullave të Praktikës dhe Pro</w:t>
      </w:r>
      <w:r>
        <w:rPr>
          <w:lang w:val="it-IT"/>
        </w:rPr>
        <w:t>c</w:t>
      </w:r>
      <w:r w:rsidRPr="00704C1E">
        <w:rPr>
          <w:lang w:val="it-IT"/>
        </w:rPr>
        <w:t xml:space="preserve">edurave të ERE-s, miratuar me </w:t>
      </w:r>
      <w:r>
        <w:rPr>
          <w:lang w:val="it-IT"/>
        </w:rPr>
        <w:t>v</w:t>
      </w:r>
      <w:r w:rsidRPr="00704C1E">
        <w:rPr>
          <w:lang w:val="it-IT"/>
        </w:rPr>
        <w:t>endimin e Bordit të Komisioner</w:t>
      </w:r>
      <w:r>
        <w:rPr>
          <w:lang w:val="it-IT"/>
        </w:rPr>
        <w:t>ë</w:t>
      </w:r>
      <w:r w:rsidRPr="00704C1E">
        <w:rPr>
          <w:lang w:val="it-IT"/>
        </w:rPr>
        <w:t>ve nr.21, dat</w:t>
      </w:r>
      <w:r>
        <w:rPr>
          <w:lang w:val="it-IT"/>
        </w:rPr>
        <w:t>ë</w:t>
      </w:r>
      <w:r w:rsidRPr="00704C1E">
        <w:rPr>
          <w:lang w:val="it-IT"/>
        </w:rPr>
        <w:t xml:space="preserve"> 18.3.2009, Bordi i Komisionerëve të Entit Rregullator të Energjisë (ERE), në mbledhjen e tij të dat</w:t>
      </w:r>
      <w:r>
        <w:rPr>
          <w:lang w:val="it-IT"/>
        </w:rPr>
        <w:t>ë</w:t>
      </w:r>
      <w:r w:rsidRPr="00704C1E">
        <w:rPr>
          <w:lang w:val="it-IT"/>
        </w:rPr>
        <w:t xml:space="preserve">s 28.12.2010, </w:t>
      </w:r>
      <w:r>
        <w:rPr>
          <w:lang w:val="it-IT"/>
        </w:rPr>
        <w:t>p</w:t>
      </w:r>
      <w:r w:rsidRPr="00704C1E">
        <w:rPr>
          <w:lang w:val="it-IT"/>
        </w:rPr>
        <w:t>asi shqyrtoi kërkesën e shoq</w:t>
      </w:r>
      <w:r>
        <w:rPr>
          <w:lang w:val="it-IT"/>
        </w:rPr>
        <w:t>ë</w:t>
      </w:r>
      <w:r w:rsidRPr="00704C1E">
        <w:rPr>
          <w:lang w:val="it-IT"/>
        </w:rPr>
        <w:t>risë “HEC Dragoshtunj</w:t>
      </w:r>
      <w:r>
        <w:rPr>
          <w:lang w:val="it-IT"/>
        </w:rPr>
        <w:t>ë</w:t>
      </w:r>
      <w:r w:rsidRPr="00704C1E">
        <w:rPr>
          <w:lang w:val="it-IT"/>
        </w:rPr>
        <w:t>” sh.p.k</w:t>
      </w:r>
      <w:r>
        <w:rPr>
          <w:lang w:val="it-IT"/>
        </w:rPr>
        <w:t>.,</w:t>
      </w:r>
      <w:r w:rsidRPr="00704C1E">
        <w:rPr>
          <w:lang w:val="it-IT"/>
        </w:rPr>
        <w:t xml:space="preserve"> si dhe relacionin e Drejtorisë së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>imit dhe Monitorimit të Tregut dhe Drejtorisë Juridike dhe Mbrojtjes së Konsumatorit mbi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 xml:space="preserve">imin në aktivitetin e </w:t>
      </w:r>
      <w:r>
        <w:rPr>
          <w:lang w:val="it-IT"/>
        </w:rPr>
        <w:t>t</w:t>
      </w:r>
      <w:r w:rsidRPr="00704C1E">
        <w:rPr>
          <w:lang w:val="it-IT"/>
        </w:rPr>
        <w:t xml:space="preserve">regtimit të </w:t>
      </w:r>
      <w:r>
        <w:rPr>
          <w:lang w:val="it-IT"/>
        </w:rPr>
        <w:t>e</w:t>
      </w:r>
      <w:r w:rsidRPr="00704C1E">
        <w:rPr>
          <w:lang w:val="it-IT"/>
        </w:rPr>
        <w:t xml:space="preserve">nergjisë </w:t>
      </w:r>
      <w:r>
        <w:rPr>
          <w:lang w:val="it-IT"/>
        </w:rPr>
        <w:t>e</w:t>
      </w:r>
      <w:r w:rsidRPr="00704C1E">
        <w:rPr>
          <w:lang w:val="it-IT"/>
        </w:rPr>
        <w:t xml:space="preserve">lektrike, </w:t>
      </w:r>
    </w:p>
    <w:p w:rsidR="006670D2" w:rsidRPr="00A7376A" w:rsidRDefault="006670D2" w:rsidP="006670D2">
      <w:pPr>
        <w:pStyle w:val="Paragrafi"/>
        <w:rPr>
          <w:lang w:val="it-IT"/>
        </w:rPr>
      </w:pPr>
      <w:r w:rsidRPr="00A7376A">
        <w:rPr>
          <w:lang w:val="it-IT"/>
        </w:rPr>
        <w:t xml:space="preserve">Konstatoi se: </w:t>
      </w:r>
    </w:p>
    <w:p w:rsidR="006670D2" w:rsidRPr="00704C1E" w:rsidRDefault="006670D2" w:rsidP="006670D2">
      <w:pPr>
        <w:pStyle w:val="Paragrafi"/>
        <w:rPr>
          <w:lang w:val="it-IT"/>
        </w:rPr>
      </w:pPr>
      <w:r w:rsidRPr="00704C1E">
        <w:rPr>
          <w:lang w:val="it-IT"/>
        </w:rPr>
        <w:t>Aplikimi i shoq</w:t>
      </w:r>
      <w:r>
        <w:rPr>
          <w:lang w:val="it-IT"/>
        </w:rPr>
        <w:t>ë</w:t>
      </w:r>
      <w:r w:rsidRPr="00704C1E">
        <w:rPr>
          <w:lang w:val="it-IT"/>
        </w:rPr>
        <w:t>risë “HEC Dragoshtunj</w:t>
      </w:r>
      <w:r>
        <w:rPr>
          <w:lang w:val="it-IT"/>
        </w:rPr>
        <w:t>ë</w:t>
      </w:r>
      <w:r w:rsidRPr="00704C1E">
        <w:rPr>
          <w:lang w:val="it-IT"/>
        </w:rPr>
        <w:t>” sh.p.k</w:t>
      </w:r>
      <w:r>
        <w:rPr>
          <w:lang w:val="it-IT"/>
        </w:rPr>
        <w:t>.</w:t>
      </w:r>
      <w:r w:rsidRPr="00704C1E">
        <w:rPr>
          <w:lang w:val="it-IT"/>
        </w:rPr>
        <w:t xml:space="preserve"> plotëson kërkesat e parashikuara nga ERE në rregulloren </w:t>
      </w:r>
      <w:r>
        <w:rPr>
          <w:lang w:val="it-IT"/>
        </w:rPr>
        <w:t>“P</w:t>
      </w:r>
      <w:r w:rsidRPr="00704C1E">
        <w:rPr>
          <w:lang w:val="it-IT"/>
        </w:rPr>
        <w:t>ër procedurat e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>imit, modifikimit, transferimit të plotë/të pjesshëm dhe rinovimit t</w:t>
      </w:r>
      <w:r>
        <w:rPr>
          <w:lang w:val="it-IT"/>
        </w:rPr>
        <w:t>ë</w:t>
      </w:r>
      <w:r w:rsidRPr="00704C1E">
        <w:rPr>
          <w:lang w:val="it-IT"/>
        </w:rPr>
        <w:t xml:space="preserve"> licen</w:t>
      </w:r>
      <w:r>
        <w:rPr>
          <w:lang w:val="it-IT"/>
        </w:rPr>
        <w:t>c</w:t>
      </w:r>
      <w:r w:rsidRPr="00704C1E">
        <w:rPr>
          <w:lang w:val="it-IT"/>
        </w:rPr>
        <w:t>ave</w:t>
      </w:r>
      <w:r>
        <w:rPr>
          <w:lang w:val="it-IT"/>
        </w:rPr>
        <w:t>”,</w:t>
      </w:r>
      <w:r w:rsidRPr="00704C1E">
        <w:rPr>
          <w:lang w:val="it-IT"/>
        </w:rPr>
        <w:t xml:space="preserve"> si më poshtë: </w:t>
      </w:r>
    </w:p>
    <w:p w:rsidR="006670D2" w:rsidRPr="00704C1E" w:rsidRDefault="006670D2" w:rsidP="006670D2">
      <w:pPr>
        <w:pStyle w:val="Paragrafi"/>
        <w:rPr>
          <w:lang w:val="it-IT"/>
        </w:rPr>
      </w:pPr>
      <w:r w:rsidRPr="00704C1E">
        <w:rPr>
          <w:lang w:val="it-IT"/>
        </w:rPr>
        <w:t xml:space="preserve">- Formati i aplikimit (neni 9, pika 1) është paraqitur dhe plotësuar në mënyrë korrekte. </w:t>
      </w:r>
    </w:p>
    <w:p w:rsidR="006670D2" w:rsidRPr="00704C1E" w:rsidRDefault="006670D2" w:rsidP="006670D2">
      <w:pPr>
        <w:pStyle w:val="Paragrafi"/>
        <w:rPr>
          <w:lang w:val="it-IT"/>
        </w:rPr>
      </w:pPr>
      <w:r w:rsidRPr="00704C1E">
        <w:rPr>
          <w:lang w:val="it-IT"/>
        </w:rPr>
        <w:t xml:space="preserve">- Dokumentacioni juridik, administrativ dhe pronësor (neni 9, pika 2) është paraqitur dhe plotësuar në mënyrë korrekte. </w:t>
      </w:r>
    </w:p>
    <w:p w:rsidR="006670D2" w:rsidRPr="00704C1E" w:rsidRDefault="006670D2" w:rsidP="006670D2">
      <w:pPr>
        <w:pStyle w:val="Paragrafi"/>
        <w:rPr>
          <w:lang w:val="it-IT"/>
        </w:rPr>
      </w:pPr>
      <w:r w:rsidRPr="00704C1E">
        <w:rPr>
          <w:lang w:val="it-IT"/>
        </w:rPr>
        <w:t xml:space="preserve">- Dokumentacioni financiar dhe fiskal (neni 9, pika 3) </w:t>
      </w:r>
      <w:r>
        <w:rPr>
          <w:lang w:val="it-IT"/>
        </w:rPr>
        <w:t>është</w:t>
      </w:r>
      <w:r w:rsidRPr="00704C1E">
        <w:rPr>
          <w:lang w:val="it-IT"/>
        </w:rPr>
        <w:t xml:space="preserve"> paraqitur dhe plotësuar në mënyrë korrekte. </w:t>
      </w:r>
    </w:p>
    <w:p w:rsidR="006670D2" w:rsidRPr="00704C1E" w:rsidRDefault="006670D2" w:rsidP="006670D2">
      <w:pPr>
        <w:pStyle w:val="Paragrafi"/>
        <w:rPr>
          <w:lang w:val="it-IT"/>
        </w:rPr>
      </w:pPr>
      <w:r w:rsidRPr="00704C1E">
        <w:rPr>
          <w:lang w:val="it-IT"/>
        </w:rPr>
        <w:t xml:space="preserve">- Dokumentacioni teknik (neni 9, pika 4.10) është paraqitur dhe plotësuar në mënyrë korrekte. </w:t>
      </w:r>
    </w:p>
    <w:p w:rsidR="006670D2" w:rsidRDefault="006670D2" w:rsidP="006670D2">
      <w:pPr>
        <w:pStyle w:val="Paragrafi"/>
        <w:rPr>
          <w:lang w:val="it-IT"/>
        </w:rPr>
      </w:pPr>
      <w:r w:rsidRPr="00DA3615">
        <w:rPr>
          <w:lang w:val="it-IT"/>
        </w:rPr>
        <w:t>P</w:t>
      </w:r>
      <w:r>
        <w:rPr>
          <w:lang w:val="it-IT"/>
        </w:rPr>
        <w:t>ë</w:t>
      </w:r>
      <w:r w:rsidRPr="00DA3615">
        <w:rPr>
          <w:lang w:val="it-IT"/>
        </w:rPr>
        <w:t>r gjith</w:t>
      </w:r>
      <w:r>
        <w:rPr>
          <w:lang w:val="it-IT"/>
        </w:rPr>
        <w:t>ë</w:t>
      </w:r>
      <w:r w:rsidRPr="00DA3615">
        <w:rPr>
          <w:lang w:val="it-IT"/>
        </w:rPr>
        <w:t xml:space="preserve"> sa m</w:t>
      </w:r>
      <w:r>
        <w:rPr>
          <w:lang w:val="it-IT"/>
        </w:rPr>
        <w:t>ë</w:t>
      </w:r>
      <w:r w:rsidRPr="00DA3615">
        <w:rPr>
          <w:lang w:val="it-IT"/>
        </w:rPr>
        <w:t xml:space="preserve"> sipër cituar</w:t>
      </w:r>
      <w:r>
        <w:rPr>
          <w:lang w:val="it-IT"/>
        </w:rPr>
        <w:t>,</w:t>
      </w:r>
      <w:r w:rsidRPr="00DA3615">
        <w:rPr>
          <w:lang w:val="it-IT"/>
        </w:rPr>
        <w:t xml:space="preserve"> Bordi i Kom</w:t>
      </w:r>
      <w:r>
        <w:rPr>
          <w:lang w:val="it-IT"/>
        </w:rPr>
        <w:t>isionerëve të ERE-s</w:t>
      </w:r>
      <w:r w:rsidRPr="00DA3615">
        <w:rPr>
          <w:lang w:val="it-IT"/>
        </w:rPr>
        <w:t xml:space="preserve"> </w:t>
      </w:r>
    </w:p>
    <w:p w:rsidR="006670D2" w:rsidRDefault="006670D2" w:rsidP="006670D2">
      <w:pPr>
        <w:pStyle w:val="Paragrafi"/>
        <w:rPr>
          <w:lang w:val="it-IT"/>
        </w:rPr>
      </w:pPr>
    </w:p>
    <w:p w:rsidR="006670D2" w:rsidRPr="00704C1E" w:rsidRDefault="006670D2" w:rsidP="006670D2">
      <w:pPr>
        <w:pStyle w:val="VENDOSI"/>
        <w:keepNext w:val="0"/>
        <w:rPr>
          <w:lang w:val="it-IT"/>
        </w:rPr>
      </w:pPr>
      <w:r w:rsidRPr="00704C1E">
        <w:rPr>
          <w:lang w:val="it-IT"/>
        </w:rPr>
        <w:t xml:space="preserve">Vendosi: </w:t>
      </w:r>
    </w:p>
    <w:p w:rsidR="006670D2" w:rsidRDefault="006670D2" w:rsidP="006670D2">
      <w:pPr>
        <w:pStyle w:val="Paragrafi"/>
        <w:rPr>
          <w:lang w:val="it-IT"/>
        </w:rPr>
      </w:pPr>
    </w:p>
    <w:p w:rsidR="006670D2" w:rsidRDefault="006670D2" w:rsidP="006670D2">
      <w:pPr>
        <w:pStyle w:val="Paragrafi"/>
        <w:rPr>
          <w:lang w:val="it-IT"/>
        </w:rPr>
      </w:pPr>
      <w:r w:rsidRPr="00DA3615">
        <w:rPr>
          <w:lang w:val="it-IT"/>
        </w:rPr>
        <w:t>1. Fil</w:t>
      </w:r>
      <w:r>
        <w:rPr>
          <w:lang w:val="it-IT"/>
        </w:rPr>
        <w:t>l</w:t>
      </w:r>
      <w:r w:rsidRPr="00DA3615">
        <w:rPr>
          <w:lang w:val="it-IT"/>
        </w:rPr>
        <w:t>imin e procedurave p</w:t>
      </w:r>
      <w:r>
        <w:rPr>
          <w:lang w:val="it-IT"/>
        </w:rPr>
        <w:t>ë</w:t>
      </w:r>
      <w:r w:rsidRPr="00DA3615">
        <w:rPr>
          <w:lang w:val="it-IT"/>
        </w:rPr>
        <w:t>r licen</w:t>
      </w:r>
      <w:r>
        <w:rPr>
          <w:lang w:val="it-IT"/>
        </w:rPr>
        <w:t>c</w:t>
      </w:r>
      <w:r w:rsidRPr="00DA3615">
        <w:rPr>
          <w:lang w:val="it-IT"/>
        </w:rPr>
        <w:t>imin e shoqëris</w:t>
      </w:r>
      <w:r>
        <w:rPr>
          <w:lang w:val="it-IT"/>
        </w:rPr>
        <w:t>ë</w:t>
      </w:r>
      <w:r w:rsidRPr="00DA3615">
        <w:rPr>
          <w:lang w:val="it-IT"/>
        </w:rPr>
        <w:t xml:space="preserve"> “HEC </w:t>
      </w:r>
      <w:r w:rsidRPr="00704C1E">
        <w:rPr>
          <w:lang w:val="it-IT"/>
        </w:rPr>
        <w:t>Dragoshtunj</w:t>
      </w:r>
      <w:r>
        <w:rPr>
          <w:lang w:val="it-IT"/>
        </w:rPr>
        <w:t>ë</w:t>
      </w:r>
      <w:r w:rsidRPr="00DA3615">
        <w:rPr>
          <w:lang w:val="it-IT"/>
        </w:rPr>
        <w:t>” sh.p.k</w:t>
      </w:r>
      <w:r>
        <w:rPr>
          <w:lang w:val="it-IT"/>
        </w:rPr>
        <w:t>.</w:t>
      </w:r>
      <w:r w:rsidRPr="00DA3615">
        <w:rPr>
          <w:lang w:val="it-IT"/>
        </w:rPr>
        <w:t xml:space="preserve"> n</w:t>
      </w:r>
      <w:r>
        <w:rPr>
          <w:lang w:val="it-IT"/>
        </w:rPr>
        <w:t>ë</w:t>
      </w:r>
      <w:r w:rsidRPr="00DA3615">
        <w:rPr>
          <w:lang w:val="it-IT"/>
        </w:rPr>
        <w:t xml:space="preserve"> aktivitetin e </w:t>
      </w:r>
      <w:r>
        <w:rPr>
          <w:lang w:val="it-IT"/>
        </w:rPr>
        <w:t>t</w:t>
      </w:r>
      <w:r w:rsidRPr="00DA3615">
        <w:rPr>
          <w:lang w:val="it-IT"/>
        </w:rPr>
        <w:t>regtimit</w:t>
      </w:r>
      <w:r>
        <w:rPr>
          <w:lang w:val="it-IT"/>
        </w:rPr>
        <w:t xml:space="preserve"> </w:t>
      </w:r>
      <w:r w:rsidRPr="00DA3615">
        <w:rPr>
          <w:lang w:val="it-IT"/>
        </w:rPr>
        <w:t xml:space="preserve">të </w:t>
      </w:r>
      <w:r>
        <w:rPr>
          <w:lang w:val="it-IT"/>
        </w:rPr>
        <w:t>e</w:t>
      </w:r>
      <w:r w:rsidRPr="00DA3615">
        <w:rPr>
          <w:lang w:val="it-IT"/>
        </w:rPr>
        <w:t>nergjis</w:t>
      </w:r>
      <w:r>
        <w:rPr>
          <w:lang w:val="it-IT"/>
        </w:rPr>
        <w:t>ë</w:t>
      </w:r>
      <w:r w:rsidRPr="00DA3615">
        <w:rPr>
          <w:lang w:val="it-IT"/>
        </w:rPr>
        <w:t xml:space="preserve"> </w:t>
      </w:r>
      <w:r>
        <w:rPr>
          <w:lang w:val="it-IT"/>
        </w:rPr>
        <w:t>e</w:t>
      </w:r>
      <w:r w:rsidRPr="00DA3615">
        <w:rPr>
          <w:lang w:val="it-IT"/>
        </w:rPr>
        <w:t xml:space="preserve">lektrike. </w:t>
      </w:r>
    </w:p>
    <w:p w:rsidR="006670D2" w:rsidRDefault="006670D2" w:rsidP="006670D2">
      <w:pPr>
        <w:pStyle w:val="Paragrafi"/>
        <w:rPr>
          <w:lang w:val="it-IT"/>
        </w:rPr>
      </w:pPr>
      <w:r>
        <w:rPr>
          <w:lang w:val="it-IT"/>
        </w:rPr>
        <w:t>2. Drejtoria e Licencimit dhe Monitorimit të Tregut ta njoftojnë aplikuesin për vendimin e Bordit të Komisionerëve të ERE-s.</w:t>
      </w:r>
    </w:p>
    <w:p w:rsidR="006670D2" w:rsidRPr="00704C1E" w:rsidRDefault="006670D2" w:rsidP="006670D2">
      <w:pPr>
        <w:pStyle w:val="Paragrafi"/>
        <w:rPr>
          <w:lang w:val="it-IT"/>
        </w:rPr>
      </w:pPr>
      <w:r w:rsidRPr="00704C1E">
        <w:rPr>
          <w:lang w:val="it-IT"/>
        </w:rPr>
        <w:t>Ky vendim hyn në fuqi menjëherë.</w:t>
      </w:r>
    </w:p>
    <w:p w:rsidR="006670D2" w:rsidRPr="00704C1E" w:rsidRDefault="006670D2" w:rsidP="006670D2">
      <w:pPr>
        <w:pStyle w:val="Paragrafi"/>
        <w:rPr>
          <w:lang w:val="it-IT"/>
        </w:rPr>
      </w:pPr>
      <w:r w:rsidRPr="00704C1E">
        <w:rPr>
          <w:lang w:val="it-IT"/>
        </w:rPr>
        <w:t>Ky vendim botohet në Fletoren Zyrtare.</w:t>
      </w:r>
    </w:p>
    <w:p w:rsidR="006670D2" w:rsidRPr="00704C1E" w:rsidRDefault="006670D2" w:rsidP="006670D2">
      <w:pPr>
        <w:pStyle w:val="Paragrafi"/>
        <w:rPr>
          <w:lang w:val="it-IT"/>
        </w:rPr>
      </w:pPr>
    </w:p>
    <w:p w:rsidR="006670D2" w:rsidRPr="00704C1E" w:rsidRDefault="006670D2" w:rsidP="006670D2">
      <w:pPr>
        <w:pStyle w:val="Autoriteti"/>
        <w:keepNext w:val="0"/>
        <w:rPr>
          <w:lang w:val="it-IT"/>
        </w:rPr>
      </w:pPr>
      <w:r w:rsidRPr="00704C1E">
        <w:rPr>
          <w:lang w:val="it-IT"/>
        </w:rPr>
        <w:t xml:space="preserve">Kryetari </w:t>
      </w:r>
    </w:p>
    <w:p w:rsidR="006670D2" w:rsidRPr="00704C1E" w:rsidRDefault="006670D2" w:rsidP="006670D2">
      <w:pPr>
        <w:pStyle w:val="AutoritetiEmer"/>
        <w:rPr>
          <w:lang w:val="it-IT"/>
        </w:rPr>
      </w:pPr>
      <w:r w:rsidRPr="00704C1E">
        <w:rPr>
          <w:lang w:val="it-IT"/>
        </w:rPr>
        <w:t>Bujar Nepravishta</w:t>
      </w:r>
    </w:p>
    <w:sectPr w:rsidR="006670D2" w:rsidRPr="00704C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70D2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147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0D2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3F494D-10CC-4893-AC7F-F21FF8EDC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6670D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670D2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6670D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670D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Inida Noga</cp:lastModifiedBy>
  <cp:revision>2</cp:revision>
  <dcterms:created xsi:type="dcterms:W3CDTF">2019-03-17T18:42:00Z</dcterms:created>
  <dcterms:modified xsi:type="dcterms:W3CDTF">2019-03-17T18:42:00Z</dcterms:modified>
</cp:coreProperties>
</file>