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0FF" w:rsidRPr="00704C1E" w:rsidRDefault="009540FF" w:rsidP="009540FF">
      <w:pPr>
        <w:pStyle w:val="Akti"/>
        <w:keepNext w:val="0"/>
        <w:rPr>
          <w:lang w:val="it-IT"/>
        </w:rPr>
      </w:pPr>
      <w:bookmarkStart w:id="0" w:name="_GoBack"/>
      <w:bookmarkEnd w:id="0"/>
      <w:r w:rsidRPr="00704C1E">
        <w:rPr>
          <w:lang w:val="it-IT"/>
        </w:rPr>
        <w:t xml:space="preserve">VENDIM </w:t>
      </w:r>
    </w:p>
    <w:p w:rsidR="009540FF" w:rsidRPr="00704C1E" w:rsidRDefault="009540FF" w:rsidP="009540FF">
      <w:pPr>
        <w:pStyle w:val="NumriData"/>
        <w:keepNext w:val="0"/>
        <w:rPr>
          <w:lang w:val="it-IT"/>
        </w:rPr>
      </w:pPr>
      <w:r w:rsidRPr="00704C1E">
        <w:rPr>
          <w:lang w:val="it-IT"/>
        </w:rPr>
        <w:t>Nr.113, datë 28.12</w:t>
      </w:r>
      <w:r>
        <w:rPr>
          <w:lang w:val="it-IT"/>
        </w:rPr>
        <w:t>.</w:t>
      </w:r>
      <w:r w:rsidRPr="00704C1E">
        <w:rPr>
          <w:lang w:val="it-IT"/>
        </w:rPr>
        <w:t xml:space="preserve">2010 </w:t>
      </w:r>
    </w:p>
    <w:p w:rsidR="009540FF" w:rsidRPr="00704C1E" w:rsidRDefault="009540FF" w:rsidP="009540FF">
      <w:pPr>
        <w:pStyle w:val="Paragrafi"/>
        <w:rPr>
          <w:lang w:val="it-IT"/>
        </w:rPr>
      </w:pPr>
    </w:p>
    <w:p w:rsidR="009540FF" w:rsidRPr="00704C1E" w:rsidRDefault="009540FF" w:rsidP="009540FF">
      <w:pPr>
        <w:pStyle w:val="Titulli"/>
        <w:keepNext w:val="0"/>
        <w:rPr>
          <w:lang w:val="it-IT"/>
        </w:rPr>
      </w:pPr>
      <w:r w:rsidRPr="00704C1E">
        <w:rPr>
          <w:lang w:val="it-IT"/>
        </w:rPr>
        <w:t>PëR FILLIMIN E PRO</w:t>
      </w:r>
      <w:r>
        <w:rPr>
          <w:lang w:val="it-IT"/>
        </w:rPr>
        <w:t>c</w:t>
      </w:r>
      <w:r w:rsidRPr="00704C1E">
        <w:rPr>
          <w:lang w:val="it-IT"/>
        </w:rPr>
        <w:t>EDURAVE PëR LIcEN</w:t>
      </w:r>
      <w:r>
        <w:rPr>
          <w:lang w:val="it-IT"/>
        </w:rPr>
        <w:t>C</w:t>
      </w:r>
      <w:r w:rsidRPr="00704C1E">
        <w:rPr>
          <w:lang w:val="it-IT"/>
        </w:rPr>
        <w:t>IMIN E SHOQëRISë “HEC DUNICE” SHPK Në AKTIVITETIN E PRODHIMIT Të ENERGJIS</w:t>
      </w:r>
      <w:r>
        <w:rPr>
          <w:lang w:val="it-IT"/>
        </w:rPr>
        <w:t>Ë</w:t>
      </w:r>
      <w:r w:rsidRPr="00704C1E">
        <w:rPr>
          <w:lang w:val="it-IT"/>
        </w:rPr>
        <w:t xml:space="preserve"> ELEKTRIKE </w:t>
      </w:r>
    </w:p>
    <w:p w:rsidR="009540FF" w:rsidRPr="00704C1E" w:rsidRDefault="009540FF" w:rsidP="009540FF">
      <w:pPr>
        <w:pStyle w:val="Paragrafi"/>
        <w:rPr>
          <w:lang w:val="it-IT"/>
        </w:rPr>
      </w:pPr>
    </w:p>
    <w:p w:rsidR="009540FF" w:rsidRPr="00704C1E" w:rsidRDefault="009540FF" w:rsidP="009540FF">
      <w:pPr>
        <w:pStyle w:val="Paragrafi"/>
        <w:rPr>
          <w:lang w:val="it-IT"/>
        </w:rPr>
      </w:pPr>
      <w:r w:rsidRPr="00704C1E">
        <w:rPr>
          <w:lang w:val="it-IT"/>
        </w:rPr>
        <w:t xml:space="preserve">Në mbështetje të nenit 8 pika 2 </w:t>
      </w:r>
      <w:r>
        <w:rPr>
          <w:lang w:val="it-IT"/>
        </w:rPr>
        <w:t>germa</w:t>
      </w:r>
      <w:r w:rsidRPr="00704C1E">
        <w:rPr>
          <w:lang w:val="it-IT"/>
        </w:rPr>
        <w:t xml:space="preserve"> “a”, </w:t>
      </w:r>
      <w:r>
        <w:rPr>
          <w:lang w:val="it-IT"/>
        </w:rPr>
        <w:t xml:space="preserve">të </w:t>
      </w:r>
      <w:r w:rsidRPr="00704C1E">
        <w:rPr>
          <w:lang w:val="it-IT"/>
        </w:rPr>
        <w:t xml:space="preserve">neneve 9 dhe 13 pika 1 </w:t>
      </w:r>
      <w:r>
        <w:rPr>
          <w:lang w:val="it-IT"/>
        </w:rPr>
        <w:t>germa</w:t>
      </w:r>
      <w:r w:rsidRPr="00704C1E">
        <w:rPr>
          <w:lang w:val="it-IT"/>
        </w:rPr>
        <w:t xml:space="preserve"> “a”</w:t>
      </w:r>
      <w:r>
        <w:rPr>
          <w:lang w:val="it-IT"/>
        </w:rPr>
        <w:t>,</w:t>
      </w:r>
      <w:r w:rsidRPr="00704C1E">
        <w:rPr>
          <w:lang w:val="it-IT"/>
        </w:rPr>
        <w:t xml:space="preserve"> të ligjit nr.9072, datë 22.5.2003 “Për </w:t>
      </w:r>
      <w:r>
        <w:rPr>
          <w:lang w:val="it-IT"/>
        </w:rPr>
        <w:t>s</w:t>
      </w:r>
      <w:r w:rsidRPr="00704C1E">
        <w:rPr>
          <w:lang w:val="it-IT"/>
        </w:rPr>
        <w:t xml:space="preserve">ektorin e </w:t>
      </w:r>
      <w:r>
        <w:rPr>
          <w:lang w:val="it-IT"/>
        </w:rPr>
        <w:t>e</w:t>
      </w:r>
      <w:r w:rsidRPr="00704C1E">
        <w:rPr>
          <w:lang w:val="it-IT"/>
        </w:rPr>
        <w:t xml:space="preserve">nergjisë </w:t>
      </w:r>
      <w:r>
        <w:rPr>
          <w:lang w:val="it-IT"/>
        </w:rPr>
        <w:t>e</w:t>
      </w:r>
      <w:r w:rsidRPr="00704C1E">
        <w:rPr>
          <w:lang w:val="it-IT"/>
        </w:rPr>
        <w:t xml:space="preserve">lektrike”, të ndryshuar, </w:t>
      </w:r>
      <w:r>
        <w:rPr>
          <w:lang w:val="it-IT"/>
        </w:rPr>
        <w:t xml:space="preserve">të </w:t>
      </w:r>
      <w:r w:rsidRPr="00704C1E">
        <w:rPr>
          <w:lang w:val="it-IT"/>
        </w:rPr>
        <w:t xml:space="preserve">neneve 4 pika 1 </w:t>
      </w:r>
      <w:r>
        <w:rPr>
          <w:lang w:val="it-IT"/>
        </w:rPr>
        <w:t>germa</w:t>
      </w:r>
      <w:r w:rsidRPr="00704C1E">
        <w:rPr>
          <w:lang w:val="it-IT"/>
        </w:rPr>
        <w:t xml:space="preserve"> “a”, dhe 10, pikat 1 dhe 3</w:t>
      </w:r>
      <w:r>
        <w:rPr>
          <w:lang w:val="it-IT"/>
        </w:rPr>
        <w:t>,</w:t>
      </w:r>
      <w:r w:rsidRPr="00704C1E">
        <w:rPr>
          <w:lang w:val="it-IT"/>
        </w:rPr>
        <w:t xml:space="preserve"> të </w:t>
      </w:r>
      <w:r>
        <w:rPr>
          <w:lang w:val="it-IT"/>
        </w:rPr>
        <w:t>r</w:t>
      </w:r>
      <w:r w:rsidRPr="00704C1E">
        <w:rPr>
          <w:lang w:val="it-IT"/>
        </w:rPr>
        <w:t>regullores</w:t>
      </w:r>
      <w:r>
        <w:rPr>
          <w:lang w:val="it-IT"/>
        </w:rPr>
        <w:t xml:space="preserve"> </w:t>
      </w:r>
      <w:r w:rsidRPr="00704C1E">
        <w:rPr>
          <w:lang w:val="it-IT"/>
        </w:rPr>
        <w:t>“</w:t>
      </w:r>
      <w:r>
        <w:rPr>
          <w:lang w:val="it-IT"/>
        </w:rPr>
        <w:t>P</w:t>
      </w:r>
      <w:r w:rsidRPr="00704C1E">
        <w:rPr>
          <w:lang w:val="it-IT"/>
        </w:rPr>
        <w:t xml:space="preserve">ër </w:t>
      </w:r>
      <w:r>
        <w:rPr>
          <w:lang w:val="it-IT"/>
        </w:rPr>
        <w:t>p</w:t>
      </w:r>
      <w:r w:rsidRPr="00704C1E">
        <w:rPr>
          <w:lang w:val="it-IT"/>
        </w:rPr>
        <w:t>ro</w:t>
      </w:r>
      <w:r>
        <w:rPr>
          <w:lang w:val="it-IT"/>
        </w:rPr>
        <w:t>c</w:t>
      </w:r>
      <w:r w:rsidRPr="00704C1E">
        <w:rPr>
          <w:lang w:val="it-IT"/>
        </w:rPr>
        <w:t xml:space="preserve">edurat e </w:t>
      </w:r>
      <w:r>
        <w:rPr>
          <w:lang w:val="it-IT"/>
        </w:rPr>
        <w:t>l</w:t>
      </w:r>
      <w:r w:rsidRPr="00704C1E">
        <w:rPr>
          <w:lang w:val="it-IT"/>
        </w:rPr>
        <w:t>i</w:t>
      </w:r>
      <w:r>
        <w:rPr>
          <w:lang w:val="it-IT"/>
        </w:rPr>
        <w:t>c</w:t>
      </w:r>
      <w:r w:rsidRPr="00704C1E">
        <w:rPr>
          <w:lang w:val="it-IT"/>
        </w:rPr>
        <w:t>en</w:t>
      </w:r>
      <w:r>
        <w:rPr>
          <w:lang w:val="it-IT"/>
        </w:rPr>
        <w:t>c</w:t>
      </w:r>
      <w:r w:rsidRPr="00704C1E">
        <w:rPr>
          <w:lang w:val="it-IT"/>
        </w:rPr>
        <w:t xml:space="preserve">imit, </w:t>
      </w:r>
      <w:r>
        <w:rPr>
          <w:lang w:val="it-IT"/>
        </w:rPr>
        <w:t>m</w:t>
      </w:r>
      <w:r w:rsidRPr="00704C1E">
        <w:rPr>
          <w:lang w:val="it-IT"/>
        </w:rPr>
        <w:t xml:space="preserve">odifikimit, </w:t>
      </w:r>
      <w:r>
        <w:rPr>
          <w:lang w:val="it-IT"/>
        </w:rPr>
        <w:t>t</w:t>
      </w:r>
      <w:r w:rsidRPr="00704C1E">
        <w:rPr>
          <w:lang w:val="it-IT"/>
        </w:rPr>
        <w:t xml:space="preserve">ransferimit të </w:t>
      </w:r>
      <w:r>
        <w:rPr>
          <w:lang w:val="it-IT"/>
        </w:rPr>
        <w:t>p</w:t>
      </w:r>
      <w:r w:rsidRPr="00704C1E">
        <w:rPr>
          <w:lang w:val="it-IT"/>
        </w:rPr>
        <w:t>lotë/</w:t>
      </w:r>
      <w:r>
        <w:rPr>
          <w:lang w:val="it-IT"/>
        </w:rPr>
        <w:t>p</w:t>
      </w:r>
      <w:r w:rsidRPr="00704C1E">
        <w:rPr>
          <w:lang w:val="it-IT"/>
        </w:rPr>
        <w:t xml:space="preserve">jesshëm dhe </w:t>
      </w:r>
      <w:r>
        <w:rPr>
          <w:lang w:val="it-IT"/>
        </w:rPr>
        <w:t>r</w:t>
      </w:r>
      <w:r w:rsidRPr="00704C1E">
        <w:rPr>
          <w:lang w:val="it-IT"/>
        </w:rPr>
        <w:t xml:space="preserve">inovimit të </w:t>
      </w:r>
      <w:r>
        <w:rPr>
          <w:lang w:val="it-IT"/>
        </w:rPr>
        <w:t>l</w:t>
      </w:r>
      <w:r w:rsidRPr="00704C1E">
        <w:rPr>
          <w:lang w:val="it-IT"/>
        </w:rPr>
        <w:t>icen</w:t>
      </w:r>
      <w:r>
        <w:rPr>
          <w:lang w:val="it-IT"/>
        </w:rPr>
        <w:t>c</w:t>
      </w:r>
      <w:r w:rsidRPr="00704C1E">
        <w:rPr>
          <w:lang w:val="it-IT"/>
        </w:rPr>
        <w:t xml:space="preserve">ave”, të miratuar me </w:t>
      </w:r>
      <w:r>
        <w:rPr>
          <w:lang w:val="it-IT"/>
        </w:rPr>
        <w:t>v</w:t>
      </w:r>
      <w:r w:rsidRPr="00704C1E">
        <w:rPr>
          <w:lang w:val="it-IT"/>
        </w:rPr>
        <w:t>endimin e Bordit t</w:t>
      </w:r>
      <w:r>
        <w:rPr>
          <w:lang w:val="it-IT"/>
        </w:rPr>
        <w:t>ë Komisionerëve nr.108, datë 9.</w:t>
      </w:r>
      <w:r w:rsidRPr="00704C1E">
        <w:rPr>
          <w:lang w:val="it-IT"/>
        </w:rPr>
        <w:t xml:space="preserve">9.2008, </w:t>
      </w:r>
      <w:r>
        <w:rPr>
          <w:lang w:val="it-IT"/>
        </w:rPr>
        <w:t xml:space="preserve">të </w:t>
      </w:r>
      <w:r w:rsidRPr="00704C1E">
        <w:rPr>
          <w:lang w:val="it-IT"/>
        </w:rPr>
        <w:t xml:space="preserve">nenit 18 pika 1 </w:t>
      </w:r>
      <w:r>
        <w:rPr>
          <w:lang w:val="it-IT"/>
        </w:rPr>
        <w:t>germa</w:t>
      </w:r>
      <w:r w:rsidRPr="00704C1E">
        <w:rPr>
          <w:lang w:val="it-IT"/>
        </w:rPr>
        <w:t xml:space="preserve"> “a” të rregullave të Praktikës dhe Procedurave të ERE-s, miratuar me </w:t>
      </w:r>
      <w:r>
        <w:rPr>
          <w:lang w:val="it-IT"/>
        </w:rPr>
        <w:t>v</w:t>
      </w:r>
      <w:r w:rsidRPr="00704C1E">
        <w:rPr>
          <w:lang w:val="it-IT"/>
        </w:rPr>
        <w:t xml:space="preserve">endimin e Bordit të Komisionerëve nr.21, datë 18. 3.2009, Bordi i Komisionerëve të Entit Rregullator të Energjisë (ERE), në mbledhjen e tij të datës 28.12.2010, </w:t>
      </w:r>
      <w:r>
        <w:rPr>
          <w:lang w:val="it-IT"/>
        </w:rPr>
        <w:t>p</w:t>
      </w:r>
      <w:r w:rsidRPr="00704C1E">
        <w:rPr>
          <w:lang w:val="it-IT"/>
        </w:rPr>
        <w:t>asi shqyrtoi aplikimin e paraqitur nga shoqëria “HEC Dunice” sh.p.k</w:t>
      </w:r>
      <w:r>
        <w:rPr>
          <w:lang w:val="it-IT"/>
        </w:rPr>
        <w:t>.</w:t>
      </w:r>
      <w:r w:rsidRPr="00704C1E">
        <w:rPr>
          <w:lang w:val="it-IT"/>
        </w:rPr>
        <w:t>, si dhe relacionin e Drejtorisë së Li</w:t>
      </w:r>
      <w:r>
        <w:rPr>
          <w:lang w:val="it-IT"/>
        </w:rPr>
        <w:t>c</w:t>
      </w:r>
      <w:r w:rsidRPr="00704C1E">
        <w:rPr>
          <w:lang w:val="it-IT"/>
        </w:rPr>
        <w:t>en</w:t>
      </w:r>
      <w:r>
        <w:rPr>
          <w:lang w:val="it-IT"/>
        </w:rPr>
        <w:t>c</w:t>
      </w:r>
      <w:r w:rsidRPr="00704C1E">
        <w:rPr>
          <w:lang w:val="it-IT"/>
        </w:rPr>
        <w:t>imit dhe Monitorimit të Tregut dhe Drejtorisë Juridike</w:t>
      </w:r>
      <w:r>
        <w:rPr>
          <w:lang w:val="it-IT"/>
        </w:rPr>
        <w:t>,</w:t>
      </w:r>
      <w:r w:rsidRPr="00704C1E">
        <w:rPr>
          <w:lang w:val="it-IT"/>
        </w:rPr>
        <w:t xml:space="preserve"> dhe Mbrojtjes së Konsumatorit mbi li</w:t>
      </w:r>
      <w:r>
        <w:rPr>
          <w:lang w:val="it-IT"/>
        </w:rPr>
        <w:t>c</w:t>
      </w:r>
      <w:r w:rsidRPr="00704C1E">
        <w:rPr>
          <w:lang w:val="it-IT"/>
        </w:rPr>
        <w:t>en</w:t>
      </w:r>
      <w:r>
        <w:rPr>
          <w:lang w:val="it-IT"/>
        </w:rPr>
        <w:t>c</w:t>
      </w:r>
      <w:r w:rsidRPr="00704C1E">
        <w:rPr>
          <w:lang w:val="it-IT"/>
        </w:rPr>
        <w:t xml:space="preserve">imin në aktivitetin e prodhimit të energjisë elektrike, të kësaj shoqërie, </w:t>
      </w:r>
    </w:p>
    <w:p w:rsidR="009540FF" w:rsidRPr="00704C1E" w:rsidRDefault="009540FF" w:rsidP="009540FF">
      <w:pPr>
        <w:pStyle w:val="Paragrafi"/>
        <w:rPr>
          <w:lang w:val="it-IT"/>
        </w:rPr>
      </w:pPr>
      <w:r w:rsidRPr="00704C1E">
        <w:rPr>
          <w:lang w:val="it-IT"/>
        </w:rPr>
        <w:t xml:space="preserve">Konstatoi se: </w:t>
      </w:r>
    </w:p>
    <w:p w:rsidR="009540FF" w:rsidRPr="00704C1E" w:rsidRDefault="009540FF" w:rsidP="009540FF">
      <w:pPr>
        <w:pStyle w:val="Paragrafi"/>
        <w:rPr>
          <w:lang w:val="it-IT"/>
        </w:rPr>
      </w:pPr>
      <w:r w:rsidRPr="00704C1E">
        <w:rPr>
          <w:lang w:val="it-IT"/>
        </w:rPr>
        <w:t>Aplikimi i shoqërisë “HEC DUNICE” sh.p.k</w:t>
      </w:r>
      <w:r>
        <w:rPr>
          <w:lang w:val="it-IT"/>
        </w:rPr>
        <w:t>.</w:t>
      </w:r>
      <w:r w:rsidRPr="00704C1E">
        <w:rPr>
          <w:lang w:val="it-IT"/>
        </w:rPr>
        <w:t xml:space="preserve"> plotëson përgjithësisht kërkesat e parashikuara nga ERE në </w:t>
      </w:r>
      <w:r>
        <w:rPr>
          <w:lang w:val="it-IT"/>
        </w:rPr>
        <w:t>r</w:t>
      </w:r>
      <w:r w:rsidRPr="00704C1E">
        <w:rPr>
          <w:lang w:val="it-IT"/>
        </w:rPr>
        <w:t xml:space="preserve">regulloren </w:t>
      </w:r>
      <w:r>
        <w:rPr>
          <w:lang w:val="it-IT"/>
        </w:rPr>
        <w:t>“P</w:t>
      </w:r>
      <w:r w:rsidRPr="00704C1E">
        <w:rPr>
          <w:lang w:val="it-IT"/>
        </w:rPr>
        <w:t>ër procedurat e licen</w:t>
      </w:r>
      <w:r>
        <w:rPr>
          <w:lang w:val="it-IT"/>
        </w:rPr>
        <w:t>c</w:t>
      </w:r>
      <w:r w:rsidRPr="00704C1E">
        <w:rPr>
          <w:lang w:val="it-IT"/>
        </w:rPr>
        <w:t>imit, modifikimit, transferimit të plotë/të pjesshëm dhe rinovimit të licen</w:t>
      </w:r>
      <w:r>
        <w:rPr>
          <w:lang w:val="it-IT"/>
        </w:rPr>
        <w:t>c</w:t>
      </w:r>
      <w:r w:rsidRPr="00704C1E">
        <w:rPr>
          <w:lang w:val="it-IT"/>
        </w:rPr>
        <w:t>ave</w:t>
      </w:r>
      <w:r>
        <w:rPr>
          <w:lang w:val="it-IT"/>
        </w:rPr>
        <w:t>”,</w:t>
      </w:r>
      <w:r w:rsidRPr="00704C1E">
        <w:rPr>
          <w:lang w:val="it-IT"/>
        </w:rPr>
        <w:t xml:space="preserve"> si më poshtë: </w:t>
      </w:r>
    </w:p>
    <w:p w:rsidR="009540FF" w:rsidRPr="00704C1E" w:rsidRDefault="009540FF" w:rsidP="009540FF">
      <w:pPr>
        <w:pStyle w:val="Paragrafi"/>
        <w:rPr>
          <w:lang w:val="it-IT"/>
        </w:rPr>
      </w:pPr>
      <w:r w:rsidRPr="00704C1E">
        <w:rPr>
          <w:lang w:val="it-IT"/>
        </w:rPr>
        <w:t>- Formati i apliki</w:t>
      </w:r>
      <w:r>
        <w:rPr>
          <w:lang w:val="it-IT"/>
        </w:rPr>
        <w:t>mi</w:t>
      </w:r>
      <w:r w:rsidRPr="00704C1E">
        <w:rPr>
          <w:lang w:val="it-IT"/>
        </w:rPr>
        <w:t xml:space="preserve">t (neni 9, pika 1) është paraqitur dhe plotësuar në mënyrë korrekte. </w:t>
      </w:r>
    </w:p>
    <w:p w:rsidR="009540FF" w:rsidRPr="00704C1E" w:rsidRDefault="009540FF" w:rsidP="009540FF">
      <w:pPr>
        <w:pStyle w:val="Paragrafi"/>
        <w:rPr>
          <w:lang w:val="it-IT"/>
        </w:rPr>
      </w:pPr>
      <w:r w:rsidRPr="00704C1E">
        <w:rPr>
          <w:lang w:val="it-IT"/>
        </w:rPr>
        <w:t>- Dokumentacioni ju</w:t>
      </w:r>
      <w:r>
        <w:rPr>
          <w:lang w:val="it-IT"/>
        </w:rPr>
        <w:t>r</w:t>
      </w:r>
      <w:r w:rsidRPr="00704C1E">
        <w:rPr>
          <w:lang w:val="it-IT"/>
        </w:rPr>
        <w:t xml:space="preserve">idik, administrativ dhe pronësor (neni 9, pika 2) është paraqitur dhe plotësuar në mënyrë korrekte. </w:t>
      </w:r>
    </w:p>
    <w:p w:rsidR="009540FF" w:rsidRPr="00704C1E" w:rsidRDefault="009540FF" w:rsidP="009540FF">
      <w:pPr>
        <w:pStyle w:val="Paragrafi"/>
        <w:rPr>
          <w:lang w:val="it-IT"/>
        </w:rPr>
      </w:pPr>
      <w:r w:rsidRPr="00704C1E">
        <w:rPr>
          <w:lang w:val="it-IT"/>
        </w:rPr>
        <w:t xml:space="preserve">- Dokumentacioni financiar dhe fiskal (neni 9, pika 3) është paraqitur dhe plotësuar në mënyrë korrekte. </w:t>
      </w:r>
    </w:p>
    <w:p w:rsidR="009540FF" w:rsidRPr="00704C1E" w:rsidRDefault="009540FF" w:rsidP="009540FF">
      <w:pPr>
        <w:pStyle w:val="Paragrafi"/>
        <w:rPr>
          <w:lang w:val="it-IT"/>
        </w:rPr>
      </w:pPr>
      <w:r w:rsidRPr="00704C1E">
        <w:rPr>
          <w:lang w:val="it-IT"/>
        </w:rPr>
        <w:t xml:space="preserve">- Dokumentacioni teknik (neni 9, pikat 4.1.1, 4.1.2, 4.1.3, 4.1.4) është paraqitur dhe plotësuar në mënyrë korrekte. </w:t>
      </w:r>
    </w:p>
    <w:p w:rsidR="009540FF" w:rsidRPr="00704C1E" w:rsidRDefault="009540FF" w:rsidP="009540FF">
      <w:pPr>
        <w:pStyle w:val="Paragrafi"/>
        <w:rPr>
          <w:lang w:val="it-IT"/>
        </w:rPr>
      </w:pPr>
      <w:r w:rsidRPr="00704C1E">
        <w:rPr>
          <w:lang w:val="it-IT"/>
        </w:rPr>
        <w:t xml:space="preserve">Mungesa e </w:t>
      </w:r>
      <w:r>
        <w:rPr>
          <w:lang w:val="it-IT"/>
        </w:rPr>
        <w:t>d</w:t>
      </w:r>
      <w:r w:rsidRPr="00704C1E">
        <w:rPr>
          <w:lang w:val="it-IT"/>
        </w:rPr>
        <w:t xml:space="preserve">okumentacionit që ka të bëjë me pikën 4.1.5 të nenit 9, përkatësisht me miratimin nga </w:t>
      </w:r>
      <w:r>
        <w:rPr>
          <w:lang w:val="it-IT"/>
        </w:rPr>
        <w:t>“</w:t>
      </w:r>
      <w:r w:rsidRPr="00704C1E">
        <w:rPr>
          <w:lang w:val="it-IT"/>
        </w:rPr>
        <w:t xml:space="preserve">CEZ </w:t>
      </w:r>
      <w:r>
        <w:rPr>
          <w:lang w:val="it-IT"/>
        </w:rPr>
        <w:t>s</w:t>
      </w:r>
      <w:r w:rsidRPr="00704C1E">
        <w:rPr>
          <w:lang w:val="it-IT"/>
        </w:rPr>
        <w:t>hpërndarja</w:t>
      </w:r>
      <w:r>
        <w:rPr>
          <w:lang w:val="it-IT"/>
        </w:rPr>
        <w:t>”</w:t>
      </w:r>
      <w:r w:rsidRPr="00704C1E">
        <w:rPr>
          <w:lang w:val="it-IT"/>
        </w:rPr>
        <w:t xml:space="preserve"> (OSSH) të pikës së lidhjes me rrjetin e shpërndarjes, është në pro</w:t>
      </w:r>
      <w:r>
        <w:rPr>
          <w:lang w:val="it-IT"/>
        </w:rPr>
        <w:t>c</w:t>
      </w:r>
      <w:r w:rsidRPr="00704C1E">
        <w:rPr>
          <w:lang w:val="it-IT"/>
        </w:rPr>
        <w:t xml:space="preserve">es miratimi. </w:t>
      </w:r>
    </w:p>
    <w:p w:rsidR="009540FF" w:rsidRPr="00704C1E" w:rsidRDefault="009540FF" w:rsidP="009540FF">
      <w:pPr>
        <w:pStyle w:val="Paragrafi"/>
        <w:rPr>
          <w:lang w:val="it-IT"/>
        </w:rPr>
      </w:pPr>
      <w:r w:rsidRPr="00704C1E">
        <w:rPr>
          <w:lang w:val="it-IT"/>
        </w:rPr>
        <w:t>Për gjithë sa më sipër cituar</w:t>
      </w:r>
      <w:r>
        <w:rPr>
          <w:lang w:val="it-IT"/>
        </w:rPr>
        <w:t>, Bordi i Komisionerëve të ERE-s</w:t>
      </w:r>
    </w:p>
    <w:p w:rsidR="009540FF" w:rsidRPr="00704C1E" w:rsidRDefault="009540FF" w:rsidP="009540FF">
      <w:pPr>
        <w:pStyle w:val="Paragrafi"/>
        <w:rPr>
          <w:lang w:val="it-IT"/>
        </w:rPr>
      </w:pPr>
    </w:p>
    <w:p w:rsidR="009540FF" w:rsidRPr="00704C1E" w:rsidRDefault="009540FF" w:rsidP="009540FF">
      <w:pPr>
        <w:pStyle w:val="VENDOSI"/>
        <w:keepNext w:val="0"/>
        <w:rPr>
          <w:lang w:val="it-IT"/>
        </w:rPr>
      </w:pPr>
      <w:r w:rsidRPr="00704C1E">
        <w:rPr>
          <w:lang w:val="it-IT"/>
        </w:rPr>
        <w:t>Vendosi:</w:t>
      </w:r>
    </w:p>
    <w:p w:rsidR="009540FF" w:rsidRPr="00704C1E" w:rsidRDefault="009540FF" w:rsidP="009540FF">
      <w:pPr>
        <w:pStyle w:val="Paragrafi"/>
        <w:rPr>
          <w:lang w:val="it-IT"/>
        </w:rPr>
      </w:pPr>
    </w:p>
    <w:p w:rsidR="009540FF" w:rsidRPr="00704C1E" w:rsidRDefault="009540FF" w:rsidP="009540FF">
      <w:pPr>
        <w:pStyle w:val="Paragrafi"/>
        <w:rPr>
          <w:lang w:val="it-IT"/>
        </w:rPr>
      </w:pPr>
      <w:r w:rsidRPr="00704C1E">
        <w:rPr>
          <w:lang w:val="it-IT"/>
        </w:rPr>
        <w:t>1. Fillimin e procedurave për licen</w:t>
      </w:r>
      <w:r>
        <w:rPr>
          <w:lang w:val="it-IT"/>
        </w:rPr>
        <w:t>cimin e shoqërisë “HEC Dunice”</w:t>
      </w:r>
      <w:r w:rsidRPr="00704C1E">
        <w:rPr>
          <w:lang w:val="it-IT"/>
        </w:rPr>
        <w:t xml:space="preserve"> sh.p</w:t>
      </w:r>
      <w:r>
        <w:rPr>
          <w:lang w:val="it-IT"/>
        </w:rPr>
        <w:t>.</w:t>
      </w:r>
      <w:r w:rsidRPr="00704C1E">
        <w:rPr>
          <w:lang w:val="it-IT"/>
        </w:rPr>
        <w:t>k</w:t>
      </w:r>
      <w:r>
        <w:rPr>
          <w:lang w:val="it-IT"/>
        </w:rPr>
        <w:t>.</w:t>
      </w:r>
      <w:r w:rsidRPr="00704C1E">
        <w:rPr>
          <w:lang w:val="it-IT"/>
        </w:rPr>
        <w:t>, me aktivitetin e prodhimit të energjisë elektrike nga HEC-et “Trebinje”, “Potgozhan”, “Kalivac”, “Dunice 1”, “Dunice”.</w:t>
      </w:r>
    </w:p>
    <w:p w:rsidR="009540FF" w:rsidRPr="00704C1E" w:rsidRDefault="009540FF" w:rsidP="009540FF">
      <w:pPr>
        <w:pStyle w:val="Paragrafi"/>
        <w:rPr>
          <w:lang w:val="it-IT"/>
        </w:rPr>
      </w:pPr>
      <w:r w:rsidRPr="00704C1E">
        <w:rPr>
          <w:lang w:val="it-IT"/>
        </w:rPr>
        <w:t>2. Drejtoria e Licen</w:t>
      </w:r>
      <w:r>
        <w:rPr>
          <w:lang w:val="it-IT"/>
        </w:rPr>
        <w:t>c</w:t>
      </w:r>
      <w:r w:rsidRPr="00704C1E">
        <w:rPr>
          <w:lang w:val="it-IT"/>
        </w:rPr>
        <w:t>imit dhe Monitorimit të Tregut të njoftojnë aplikuesin për vendimin e Bordit të Komisionerëve të ERE-s.</w:t>
      </w:r>
    </w:p>
    <w:p w:rsidR="009540FF" w:rsidRPr="00704C1E" w:rsidRDefault="009540FF" w:rsidP="009540FF">
      <w:pPr>
        <w:pStyle w:val="Paragrafi"/>
        <w:rPr>
          <w:lang w:val="it-IT"/>
        </w:rPr>
      </w:pPr>
      <w:r w:rsidRPr="00704C1E">
        <w:rPr>
          <w:lang w:val="it-IT"/>
        </w:rPr>
        <w:t>Ky vendim hyn në fuqi menjëherë.</w:t>
      </w:r>
    </w:p>
    <w:p w:rsidR="009540FF" w:rsidRPr="00704C1E" w:rsidRDefault="009540FF" w:rsidP="009540FF">
      <w:pPr>
        <w:pStyle w:val="Paragrafi"/>
        <w:rPr>
          <w:lang w:val="it-IT"/>
        </w:rPr>
      </w:pPr>
      <w:r w:rsidRPr="00704C1E">
        <w:rPr>
          <w:lang w:val="it-IT"/>
        </w:rPr>
        <w:t>Ky vendim botohet në Fletoren Zyrtare.</w:t>
      </w:r>
    </w:p>
    <w:p w:rsidR="009540FF" w:rsidRPr="00704C1E" w:rsidRDefault="009540FF" w:rsidP="009540FF">
      <w:pPr>
        <w:pStyle w:val="Paragrafi"/>
        <w:rPr>
          <w:lang w:val="it-IT"/>
        </w:rPr>
      </w:pPr>
    </w:p>
    <w:p w:rsidR="009540FF" w:rsidRPr="00704C1E" w:rsidRDefault="009540FF" w:rsidP="009540FF">
      <w:pPr>
        <w:pStyle w:val="Autoriteti"/>
        <w:keepNext w:val="0"/>
        <w:rPr>
          <w:lang w:val="it-IT"/>
        </w:rPr>
      </w:pPr>
      <w:r w:rsidRPr="00704C1E">
        <w:rPr>
          <w:lang w:val="it-IT"/>
        </w:rPr>
        <w:t>Kryetari</w:t>
      </w:r>
    </w:p>
    <w:p w:rsidR="009540FF" w:rsidRPr="00704C1E" w:rsidRDefault="009540FF" w:rsidP="009540FF">
      <w:pPr>
        <w:pStyle w:val="AutoritetiEmer"/>
        <w:rPr>
          <w:lang w:val="it-IT"/>
        </w:rPr>
      </w:pPr>
      <w:r w:rsidRPr="00704C1E">
        <w:rPr>
          <w:lang w:val="it-IT"/>
        </w:rPr>
        <w:t>Bujar Nepravishta</w:t>
      </w:r>
    </w:p>
    <w:sectPr w:rsidR="009540FF" w:rsidRPr="00704C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40FF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CE6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0FF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7BF6E1-A41E-49D6-AC8B-D4B89151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9540F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9540FF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9540F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540F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g.cicako</dc:creator>
  <cp:keywords/>
  <dc:description/>
  <cp:lastModifiedBy>Inida Noga</cp:lastModifiedBy>
  <cp:revision>2</cp:revision>
  <dcterms:created xsi:type="dcterms:W3CDTF">2019-03-17T18:42:00Z</dcterms:created>
  <dcterms:modified xsi:type="dcterms:W3CDTF">2019-03-17T18:42:00Z</dcterms:modified>
</cp:coreProperties>
</file>