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C3D" w:rsidRPr="00704C1E" w:rsidRDefault="004A5C3D" w:rsidP="004A5C3D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4A5C3D" w:rsidRPr="00704C1E" w:rsidRDefault="004A5C3D" w:rsidP="004A5C3D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Nr.119, datë 28.12.2010</w:t>
      </w:r>
    </w:p>
    <w:p w:rsidR="004A5C3D" w:rsidRDefault="004A5C3D" w:rsidP="004A5C3D">
      <w:pPr>
        <w:pStyle w:val="Paragrafi"/>
        <w:rPr>
          <w:lang w:val="it-IT"/>
        </w:rPr>
      </w:pPr>
    </w:p>
    <w:p w:rsidR="004A5C3D" w:rsidRPr="00704C1E" w:rsidRDefault="004A5C3D" w:rsidP="004A5C3D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PëR FILLIMIN E PRO</w:t>
      </w:r>
      <w:r>
        <w:rPr>
          <w:lang w:val="it-IT"/>
        </w:rPr>
        <w:t>c</w:t>
      </w:r>
      <w:r w:rsidRPr="00704C1E">
        <w:rPr>
          <w:lang w:val="it-IT"/>
        </w:rPr>
        <w:t>EDURAVE PëR LIcEN</w:t>
      </w:r>
      <w:r>
        <w:rPr>
          <w:lang w:val="it-IT"/>
        </w:rPr>
        <w:t>C</w:t>
      </w:r>
      <w:r w:rsidRPr="00704C1E">
        <w:rPr>
          <w:lang w:val="it-IT"/>
        </w:rPr>
        <w:t xml:space="preserve">IMIN E SHOQëRISë “HEC DRAGOSHTUNJë” SHPK Në AKTIVITETIN E PRODHIMIT Të ENERGJISë ELEKTRIKE </w:t>
      </w:r>
    </w:p>
    <w:p w:rsidR="004A5C3D" w:rsidRDefault="004A5C3D" w:rsidP="004A5C3D">
      <w:pPr>
        <w:pStyle w:val="Paragrafi"/>
        <w:rPr>
          <w:lang w:val="it-IT"/>
        </w:rPr>
      </w:pPr>
    </w:p>
    <w:p w:rsidR="004A5C3D" w:rsidRDefault="004A5C3D" w:rsidP="004A5C3D">
      <w:pPr>
        <w:pStyle w:val="Paragrafi"/>
        <w:rPr>
          <w:lang w:val="it-IT"/>
        </w:rPr>
      </w:pPr>
      <w:r w:rsidRPr="001F3BCB">
        <w:rPr>
          <w:lang w:val="it-IT"/>
        </w:rPr>
        <w:t>N</w:t>
      </w:r>
      <w:r>
        <w:rPr>
          <w:lang w:val="it-IT"/>
        </w:rPr>
        <w:t>ë</w:t>
      </w:r>
      <w:r w:rsidRPr="001F3BCB">
        <w:rPr>
          <w:lang w:val="it-IT"/>
        </w:rPr>
        <w:t xml:space="preserve"> mbështetje të nenit 8 p</w:t>
      </w:r>
      <w:r>
        <w:rPr>
          <w:lang w:val="it-IT"/>
        </w:rPr>
        <w:t>ika 2 germa “a”, të neneve 9 dhe 13 pika 1</w:t>
      </w:r>
      <w:r w:rsidRPr="001F3BCB">
        <w:rPr>
          <w:lang w:val="it-IT"/>
        </w:rPr>
        <w:t xml:space="preserve"> </w:t>
      </w:r>
      <w:r>
        <w:rPr>
          <w:lang w:val="it-IT"/>
        </w:rPr>
        <w:t>germa</w:t>
      </w:r>
      <w:r w:rsidRPr="001F3BCB">
        <w:rPr>
          <w:lang w:val="it-IT"/>
        </w:rPr>
        <w:t xml:space="preserve"> “a”</w:t>
      </w:r>
      <w:r>
        <w:rPr>
          <w:lang w:val="it-IT"/>
        </w:rPr>
        <w:t>,</w:t>
      </w:r>
      <w:r w:rsidRPr="001F3BCB">
        <w:rPr>
          <w:lang w:val="it-IT"/>
        </w:rPr>
        <w:t xml:space="preserve"> të </w:t>
      </w:r>
      <w:r>
        <w:rPr>
          <w:lang w:val="it-IT"/>
        </w:rPr>
        <w:t>ligjit nr.9072, datë 22.5.2003 “Për</w:t>
      </w:r>
      <w:r w:rsidRPr="001F3BCB">
        <w:rPr>
          <w:lang w:val="it-IT"/>
        </w:rPr>
        <w:t xml:space="preserve"> </w:t>
      </w:r>
      <w:r>
        <w:rPr>
          <w:lang w:val="it-IT"/>
        </w:rPr>
        <w:t>sektorin e</w:t>
      </w:r>
      <w:r w:rsidRPr="001F3BCB">
        <w:rPr>
          <w:lang w:val="it-IT"/>
        </w:rPr>
        <w:t>nergjis</w:t>
      </w:r>
      <w:r>
        <w:rPr>
          <w:lang w:val="it-IT"/>
        </w:rPr>
        <w:t>ë</w:t>
      </w:r>
      <w:r w:rsidRPr="001F3BCB">
        <w:rPr>
          <w:lang w:val="it-IT"/>
        </w:rPr>
        <w:t xml:space="preserve"> </w:t>
      </w:r>
      <w:r>
        <w:rPr>
          <w:lang w:val="it-IT"/>
        </w:rPr>
        <w:t>e</w:t>
      </w:r>
      <w:r w:rsidRPr="001F3BCB">
        <w:rPr>
          <w:lang w:val="it-IT"/>
        </w:rPr>
        <w:t>lektri</w:t>
      </w:r>
      <w:r>
        <w:rPr>
          <w:lang w:val="it-IT"/>
        </w:rPr>
        <w:t>ke</w:t>
      </w:r>
      <w:r w:rsidRPr="001F3BCB">
        <w:rPr>
          <w:lang w:val="it-IT"/>
        </w:rPr>
        <w:t xml:space="preserve">”, të ndryshuar, </w:t>
      </w:r>
      <w:r>
        <w:rPr>
          <w:lang w:val="it-IT"/>
        </w:rPr>
        <w:t xml:space="preserve">të </w:t>
      </w:r>
      <w:r w:rsidRPr="001F3BCB">
        <w:rPr>
          <w:lang w:val="it-IT"/>
        </w:rPr>
        <w:t>nene</w:t>
      </w:r>
      <w:r>
        <w:rPr>
          <w:lang w:val="it-IT"/>
        </w:rPr>
        <w:t>ve 4 pika 1 germa “a” dhe 1</w:t>
      </w:r>
      <w:r w:rsidRPr="001F3BCB">
        <w:rPr>
          <w:lang w:val="it-IT"/>
        </w:rPr>
        <w:t>0, pikat 1 dhe 3</w:t>
      </w:r>
      <w:r>
        <w:rPr>
          <w:lang w:val="it-IT"/>
        </w:rPr>
        <w:t>,</w:t>
      </w:r>
      <w:r w:rsidRPr="001F3BCB">
        <w:rPr>
          <w:lang w:val="it-IT"/>
        </w:rPr>
        <w:t xml:space="preserve"> të </w:t>
      </w:r>
      <w:r>
        <w:rPr>
          <w:lang w:val="it-IT"/>
        </w:rPr>
        <w:t>r</w:t>
      </w:r>
      <w:r w:rsidRPr="001F3BCB">
        <w:rPr>
          <w:lang w:val="it-IT"/>
        </w:rPr>
        <w:t>regullores “</w:t>
      </w:r>
      <w:r>
        <w:rPr>
          <w:lang w:val="it-IT"/>
        </w:rPr>
        <w:t>Pë</w:t>
      </w:r>
      <w:r w:rsidRPr="001F3BCB">
        <w:rPr>
          <w:lang w:val="it-IT"/>
        </w:rPr>
        <w:t xml:space="preserve">r </w:t>
      </w:r>
      <w:r>
        <w:rPr>
          <w:lang w:val="it-IT"/>
        </w:rPr>
        <w:t>p</w:t>
      </w:r>
      <w:r w:rsidRPr="001F3BCB">
        <w:rPr>
          <w:lang w:val="it-IT"/>
        </w:rPr>
        <w:t>ro</w:t>
      </w:r>
      <w:r>
        <w:rPr>
          <w:lang w:val="it-IT"/>
        </w:rPr>
        <w:t>c</w:t>
      </w:r>
      <w:r w:rsidRPr="001F3BCB">
        <w:rPr>
          <w:lang w:val="it-IT"/>
        </w:rPr>
        <w:t xml:space="preserve">edurat e </w:t>
      </w:r>
      <w:r>
        <w:rPr>
          <w:lang w:val="it-IT"/>
        </w:rPr>
        <w:t>l</w:t>
      </w:r>
      <w:r w:rsidRPr="001F3BCB">
        <w:rPr>
          <w:lang w:val="it-IT"/>
        </w:rPr>
        <w:t>i</w:t>
      </w:r>
      <w:r>
        <w:rPr>
          <w:lang w:val="it-IT"/>
        </w:rPr>
        <w:t>c</w:t>
      </w:r>
      <w:r w:rsidRPr="001F3BCB">
        <w:rPr>
          <w:lang w:val="it-IT"/>
        </w:rPr>
        <w:t>en</w:t>
      </w:r>
      <w:r>
        <w:rPr>
          <w:lang w:val="it-IT"/>
        </w:rPr>
        <w:t>c</w:t>
      </w:r>
      <w:r w:rsidRPr="001F3BCB">
        <w:rPr>
          <w:lang w:val="it-IT"/>
        </w:rPr>
        <w:t xml:space="preserve">imit, </w:t>
      </w:r>
      <w:r>
        <w:rPr>
          <w:lang w:val="it-IT"/>
        </w:rPr>
        <w:t>m</w:t>
      </w:r>
      <w:r w:rsidRPr="001F3BCB">
        <w:rPr>
          <w:lang w:val="it-IT"/>
        </w:rPr>
        <w:t xml:space="preserve">odifikimit, </w:t>
      </w:r>
      <w:r>
        <w:rPr>
          <w:lang w:val="it-IT"/>
        </w:rPr>
        <w:t>t</w:t>
      </w:r>
      <w:r w:rsidRPr="001F3BCB">
        <w:rPr>
          <w:lang w:val="it-IT"/>
        </w:rPr>
        <w:t xml:space="preserve">ransferimit të </w:t>
      </w:r>
      <w:r>
        <w:rPr>
          <w:lang w:val="it-IT"/>
        </w:rPr>
        <w:t>p</w:t>
      </w:r>
      <w:r w:rsidRPr="001F3BCB">
        <w:rPr>
          <w:lang w:val="it-IT"/>
        </w:rPr>
        <w:t>lotë/</w:t>
      </w:r>
      <w:r>
        <w:rPr>
          <w:lang w:val="it-IT"/>
        </w:rPr>
        <w:t>p</w:t>
      </w:r>
      <w:r w:rsidRPr="001F3BCB">
        <w:rPr>
          <w:lang w:val="it-IT"/>
        </w:rPr>
        <w:t xml:space="preserve">jesshëm dhe </w:t>
      </w:r>
      <w:r>
        <w:rPr>
          <w:lang w:val="it-IT"/>
        </w:rPr>
        <w:t>r</w:t>
      </w:r>
      <w:r w:rsidRPr="001F3BCB">
        <w:rPr>
          <w:lang w:val="it-IT"/>
        </w:rPr>
        <w:t xml:space="preserve">inovimit të </w:t>
      </w:r>
      <w:r>
        <w:rPr>
          <w:lang w:val="it-IT"/>
        </w:rPr>
        <w:t>l</w:t>
      </w:r>
      <w:r w:rsidRPr="001F3BCB">
        <w:rPr>
          <w:lang w:val="it-IT"/>
        </w:rPr>
        <w:t>i</w:t>
      </w:r>
      <w:r>
        <w:rPr>
          <w:lang w:val="it-IT"/>
        </w:rPr>
        <w:t>c</w:t>
      </w:r>
      <w:r w:rsidRPr="001F3BCB">
        <w:rPr>
          <w:lang w:val="it-IT"/>
        </w:rPr>
        <w:t>en</w:t>
      </w:r>
      <w:r>
        <w:rPr>
          <w:lang w:val="it-IT"/>
        </w:rPr>
        <w:t>c</w:t>
      </w:r>
      <w:r w:rsidRPr="001F3BCB">
        <w:rPr>
          <w:lang w:val="it-IT"/>
        </w:rPr>
        <w:t xml:space="preserve">ave”, të miratuar me </w:t>
      </w:r>
      <w:r>
        <w:rPr>
          <w:lang w:val="it-IT"/>
        </w:rPr>
        <w:t>v</w:t>
      </w:r>
      <w:r w:rsidRPr="001F3BCB">
        <w:rPr>
          <w:lang w:val="it-IT"/>
        </w:rPr>
        <w:t>endimin e Bordit</w:t>
      </w:r>
      <w:r>
        <w:rPr>
          <w:lang w:val="it-IT"/>
        </w:rPr>
        <w:t xml:space="preserve"> të Komisionerëve nr.108, datë 9.9.2008, të nenit 1</w:t>
      </w:r>
      <w:r w:rsidRPr="001F3BCB">
        <w:rPr>
          <w:lang w:val="it-IT"/>
        </w:rPr>
        <w:t xml:space="preserve">8 pika 1 </w:t>
      </w:r>
      <w:r>
        <w:rPr>
          <w:lang w:val="it-IT"/>
        </w:rPr>
        <w:t>germa</w:t>
      </w:r>
      <w:r w:rsidRPr="001F3BCB">
        <w:rPr>
          <w:lang w:val="it-IT"/>
        </w:rPr>
        <w:t xml:space="preserve"> “a” të rregullave të Praktikës dhe Pro</w:t>
      </w:r>
      <w:r>
        <w:rPr>
          <w:lang w:val="it-IT"/>
        </w:rPr>
        <w:t>c</w:t>
      </w:r>
      <w:r w:rsidRPr="001F3BCB">
        <w:rPr>
          <w:lang w:val="it-IT"/>
        </w:rPr>
        <w:t xml:space="preserve">edurave të ERE-s, miratuar me </w:t>
      </w:r>
      <w:r>
        <w:rPr>
          <w:lang w:val="it-IT"/>
        </w:rPr>
        <w:t>v</w:t>
      </w:r>
      <w:r w:rsidRPr="001F3BCB">
        <w:rPr>
          <w:lang w:val="it-IT"/>
        </w:rPr>
        <w:t>end</w:t>
      </w:r>
      <w:r>
        <w:rPr>
          <w:lang w:val="it-IT"/>
        </w:rPr>
        <w:t>i</w:t>
      </w:r>
      <w:r w:rsidRPr="001F3BCB">
        <w:rPr>
          <w:lang w:val="it-IT"/>
        </w:rPr>
        <w:t>min e Bordit t</w:t>
      </w:r>
      <w:r>
        <w:rPr>
          <w:lang w:val="it-IT"/>
        </w:rPr>
        <w:t>ë Komisionerëve nr.21, datë 18.</w:t>
      </w:r>
      <w:r w:rsidRPr="001F3BCB">
        <w:rPr>
          <w:lang w:val="it-IT"/>
        </w:rPr>
        <w:t>3.2009, Bordi i Komisionerëve të Entit Rregullator të Energjisë (ERE), në mbledhjen e tij të dat</w:t>
      </w:r>
      <w:r>
        <w:rPr>
          <w:lang w:val="it-IT"/>
        </w:rPr>
        <w:t>ë</w:t>
      </w:r>
      <w:r w:rsidRPr="001F3BCB">
        <w:rPr>
          <w:lang w:val="it-IT"/>
        </w:rPr>
        <w:t xml:space="preserve">s 28.12.2010, </w:t>
      </w:r>
      <w:r>
        <w:rPr>
          <w:lang w:val="it-IT"/>
        </w:rPr>
        <w:t>p</w:t>
      </w:r>
      <w:r w:rsidRPr="001F3BCB">
        <w:rPr>
          <w:lang w:val="it-IT"/>
        </w:rPr>
        <w:t>asi shqyrtoi aplikimin e paraqitur nga shoqëria “HEC Dragoshtunj</w:t>
      </w:r>
      <w:r>
        <w:rPr>
          <w:lang w:val="it-IT"/>
        </w:rPr>
        <w:t>ë</w:t>
      </w:r>
      <w:r w:rsidRPr="001F3BCB">
        <w:rPr>
          <w:lang w:val="it-IT"/>
        </w:rPr>
        <w:t>” sh.p.k</w:t>
      </w:r>
      <w:r>
        <w:rPr>
          <w:lang w:val="it-IT"/>
        </w:rPr>
        <w:t>.</w:t>
      </w:r>
      <w:r w:rsidRPr="001F3BCB">
        <w:rPr>
          <w:lang w:val="it-IT"/>
        </w:rPr>
        <w:t xml:space="preserve">, si dhe </w:t>
      </w:r>
      <w:r>
        <w:rPr>
          <w:lang w:val="it-IT"/>
        </w:rPr>
        <w:t>relacionin e Drejtorisë së Licenc</w:t>
      </w:r>
      <w:r w:rsidRPr="001F3BCB">
        <w:rPr>
          <w:lang w:val="it-IT"/>
        </w:rPr>
        <w:t>imit dhe Monitori</w:t>
      </w:r>
      <w:r>
        <w:rPr>
          <w:lang w:val="it-IT"/>
        </w:rPr>
        <w:t>m</w:t>
      </w:r>
      <w:r w:rsidRPr="001F3BCB">
        <w:rPr>
          <w:lang w:val="it-IT"/>
        </w:rPr>
        <w:t>it të Tregut dhe Drejtorisë Juridike dhe Mbrojtjes së Konsumatorit mbi li</w:t>
      </w:r>
      <w:r>
        <w:rPr>
          <w:lang w:val="it-IT"/>
        </w:rPr>
        <w:t>c</w:t>
      </w:r>
      <w:r w:rsidRPr="001F3BCB">
        <w:rPr>
          <w:lang w:val="it-IT"/>
        </w:rPr>
        <w:t>en</w:t>
      </w:r>
      <w:r>
        <w:rPr>
          <w:lang w:val="it-IT"/>
        </w:rPr>
        <w:t>c</w:t>
      </w:r>
      <w:r w:rsidRPr="001F3BCB">
        <w:rPr>
          <w:lang w:val="it-IT"/>
        </w:rPr>
        <w:t xml:space="preserve">imin në aktivitetin e prodhimit të energjisë elektrike, të kësaj shoqërie, 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>Konstatoi se</w:t>
      </w:r>
      <w:r w:rsidRPr="001F3BCB">
        <w:rPr>
          <w:lang w:val="it-IT"/>
        </w:rPr>
        <w:t xml:space="preserve">: </w:t>
      </w:r>
    </w:p>
    <w:p w:rsidR="004A5C3D" w:rsidRDefault="004A5C3D" w:rsidP="004A5C3D">
      <w:pPr>
        <w:pStyle w:val="Paragrafi"/>
        <w:rPr>
          <w:lang w:val="it-IT"/>
        </w:rPr>
      </w:pPr>
      <w:r w:rsidRPr="001F3BCB">
        <w:rPr>
          <w:lang w:val="it-IT"/>
        </w:rPr>
        <w:t>Aplikimi i shoqërisë “HEC Dragoshtunj</w:t>
      </w:r>
      <w:r>
        <w:rPr>
          <w:lang w:val="it-IT"/>
        </w:rPr>
        <w:t>ë</w:t>
      </w:r>
      <w:r w:rsidRPr="001F3BCB">
        <w:rPr>
          <w:lang w:val="it-IT"/>
        </w:rPr>
        <w:t>” sh.p.k</w:t>
      </w:r>
      <w:r>
        <w:rPr>
          <w:lang w:val="it-IT"/>
        </w:rPr>
        <w:t>.</w:t>
      </w:r>
      <w:r w:rsidRPr="001F3BCB">
        <w:rPr>
          <w:lang w:val="it-IT"/>
        </w:rPr>
        <w:t xml:space="preserve"> plotëson p</w:t>
      </w:r>
      <w:r>
        <w:rPr>
          <w:lang w:val="it-IT"/>
        </w:rPr>
        <w:t>ë</w:t>
      </w:r>
      <w:r w:rsidRPr="001F3BCB">
        <w:rPr>
          <w:lang w:val="it-IT"/>
        </w:rPr>
        <w:t xml:space="preserve">rgjithësisht kërkesat e parashikuara nga ERE në </w:t>
      </w:r>
      <w:r>
        <w:rPr>
          <w:lang w:val="it-IT"/>
        </w:rPr>
        <w:t>rr</w:t>
      </w:r>
      <w:r w:rsidRPr="001F3BCB">
        <w:rPr>
          <w:lang w:val="it-IT"/>
        </w:rPr>
        <w:t xml:space="preserve">egulloren </w:t>
      </w:r>
      <w:r>
        <w:rPr>
          <w:lang w:val="it-IT"/>
        </w:rPr>
        <w:t>“Pë</w:t>
      </w:r>
      <w:r w:rsidRPr="001F3BCB">
        <w:rPr>
          <w:lang w:val="it-IT"/>
        </w:rPr>
        <w:t>r procedurat e li</w:t>
      </w:r>
      <w:r>
        <w:rPr>
          <w:lang w:val="it-IT"/>
        </w:rPr>
        <w:t>c</w:t>
      </w:r>
      <w:r w:rsidRPr="001F3BCB">
        <w:rPr>
          <w:lang w:val="it-IT"/>
        </w:rPr>
        <w:t>en</w:t>
      </w:r>
      <w:r>
        <w:rPr>
          <w:lang w:val="it-IT"/>
        </w:rPr>
        <w:t>c</w:t>
      </w:r>
      <w:r w:rsidRPr="001F3BCB">
        <w:rPr>
          <w:lang w:val="it-IT"/>
        </w:rPr>
        <w:t>imit, modifikimit, transferimit të plot</w:t>
      </w:r>
      <w:r>
        <w:rPr>
          <w:lang w:val="it-IT"/>
        </w:rPr>
        <w:t>ë</w:t>
      </w:r>
      <w:r w:rsidRPr="001F3BCB">
        <w:rPr>
          <w:lang w:val="it-IT"/>
        </w:rPr>
        <w:t>/t</w:t>
      </w:r>
      <w:r>
        <w:rPr>
          <w:lang w:val="it-IT"/>
        </w:rPr>
        <w:t>ë</w:t>
      </w:r>
      <w:r w:rsidRPr="001F3BCB">
        <w:rPr>
          <w:lang w:val="it-IT"/>
        </w:rPr>
        <w:t xml:space="preserve"> pjessh</w:t>
      </w:r>
      <w:r>
        <w:rPr>
          <w:lang w:val="it-IT"/>
        </w:rPr>
        <w:t>ë</w:t>
      </w:r>
      <w:r w:rsidRPr="001F3BCB">
        <w:rPr>
          <w:lang w:val="it-IT"/>
        </w:rPr>
        <w:t>m dhe rinovimit të licen</w:t>
      </w:r>
      <w:r>
        <w:rPr>
          <w:lang w:val="it-IT"/>
        </w:rPr>
        <w:t>c</w:t>
      </w:r>
      <w:r w:rsidRPr="001F3BCB">
        <w:rPr>
          <w:lang w:val="it-IT"/>
        </w:rPr>
        <w:t>ave</w:t>
      </w:r>
      <w:r>
        <w:rPr>
          <w:lang w:val="it-IT"/>
        </w:rPr>
        <w:t>”,</w:t>
      </w:r>
      <w:r w:rsidRPr="001F3BCB">
        <w:rPr>
          <w:lang w:val="it-IT"/>
        </w:rPr>
        <w:t xml:space="preserve"> si m</w:t>
      </w:r>
      <w:r>
        <w:rPr>
          <w:lang w:val="it-IT"/>
        </w:rPr>
        <w:t>ë</w:t>
      </w:r>
      <w:r w:rsidRPr="001F3BCB">
        <w:rPr>
          <w:lang w:val="it-IT"/>
        </w:rPr>
        <w:t xml:space="preserve"> posht</w:t>
      </w:r>
      <w:r>
        <w:rPr>
          <w:lang w:val="it-IT"/>
        </w:rPr>
        <w:t>ë</w:t>
      </w:r>
      <w:r w:rsidRPr="001F3BCB">
        <w:rPr>
          <w:lang w:val="it-IT"/>
        </w:rPr>
        <w:t xml:space="preserve">: 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F3BCB">
        <w:rPr>
          <w:lang w:val="it-IT"/>
        </w:rPr>
        <w:t xml:space="preserve">Formati i aplikimit (neni 9, pika 1) </w:t>
      </w:r>
      <w:r>
        <w:rPr>
          <w:lang w:val="it-IT"/>
        </w:rPr>
        <w:t>ë</w:t>
      </w:r>
      <w:r w:rsidRPr="001F3BCB">
        <w:rPr>
          <w:lang w:val="it-IT"/>
        </w:rPr>
        <w:t>sht</w:t>
      </w:r>
      <w:r>
        <w:rPr>
          <w:lang w:val="it-IT"/>
        </w:rPr>
        <w:t>ë</w:t>
      </w:r>
      <w:r w:rsidRPr="001F3BCB">
        <w:rPr>
          <w:lang w:val="it-IT"/>
        </w:rPr>
        <w:t xml:space="preserve"> paraqitur dhe plot</w:t>
      </w:r>
      <w:r>
        <w:rPr>
          <w:lang w:val="it-IT"/>
        </w:rPr>
        <w:t>ë</w:t>
      </w:r>
      <w:r w:rsidRPr="001F3BCB">
        <w:rPr>
          <w:lang w:val="it-IT"/>
        </w:rPr>
        <w:t>suar n</w:t>
      </w:r>
      <w:r>
        <w:rPr>
          <w:lang w:val="it-IT"/>
        </w:rPr>
        <w:t>ë</w:t>
      </w:r>
      <w:r w:rsidRPr="001F3BCB">
        <w:rPr>
          <w:lang w:val="it-IT"/>
        </w:rPr>
        <w:t xml:space="preserve"> m</w:t>
      </w:r>
      <w:r>
        <w:rPr>
          <w:lang w:val="it-IT"/>
        </w:rPr>
        <w:t>ë</w:t>
      </w:r>
      <w:r w:rsidRPr="001F3BCB">
        <w:rPr>
          <w:lang w:val="it-IT"/>
        </w:rPr>
        <w:t>nyr</w:t>
      </w:r>
      <w:r>
        <w:rPr>
          <w:lang w:val="it-IT"/>
        </w:rPr>
        <w:t>ë</w:t>
      </w:r>
      <w:r w:rsidRPr="001F3BCB">
        <w:rPr>
          <w:lang w:val="it-IT"/>
        </w:rPr>
        <w:t xml:space="preserve"> korrekte. 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>-</w:t>
      </w:r>
      <w:r w:rsidRPr="001F3BCB">
        <w:rPr>
          <w:lang w:val="it-IT"/>
        </w:rPr>
        <w:t xml:space="preserve"> Dokumentacioni juridik, administrativ dhe pron</w:t>
      </w:r>
      <w:r>
        <w:rPr>
          <w:lang w:val="it-IT"/>
        </w:rPr>
        <w:t>ë</w:t>
      </w:r>
      <w:r w:rsidRPr="001F3BCB">
        <w:rPr>
          <w:lang w:val="it-IT"/>
        </w:rPr>
        <w:t xml:space="preserve">sor (neni 9, pika 2) </w:t>
      </w:r>
      <w:r>
        <w:rPr>
          <w:lang w:val="it-IT"/>
        </w:rPr>
        <w:t>ë</w:t>
      </w:r>
      <w:r w:rsidRPr="001F3BCB">
        <w:rPr>
          <w:lang w:val="it-IT"/>
        </w:rPr>
        <w:t>sht</w:t>
      </w:r>
      <w:r>
        <w:rPr>
          <w:lang w:val="it-IT"/>
        </w:rPr>
        <w:t>ë</w:t>
      </w:r>
      <w:r w:rsidRPr="001F3BCB">
        <w:rPr>
          <w:lang w:val="it-IT"/>
        </w:rPr>
        <w:t xml:space="preserve"> paraqitur dhe plot</w:t>
      </w:r>
      <w:r>
        <w:rPr>
          <w:lang w:val="it-IT"/>
        </w:rPr>
        <w:t>ë</w:t>
      </w:r>
      <w:r w:rsidRPr="001F3BCB">
        <w:rPr>
          <w:lang w:val="it-IT"/>
        </w:rPr>
        <w:t>suar n</w:t>
      </w:r>
      <w:r>
        <w:rPr>
          <w:lang w:val="it-IT"/>
        </w:rPr>
        <w:t>ë</w:t>
      </w:r>
      <w:r w:rsidRPr="001F3BCB">
        <w:rPr>
          <w:lang w:val="it-IT"/>
        </w:rPr>
        <w:t xml:space="preserve"> m</w:t>
      </w:r>
      <w:r>
        <w:rPr>
          <w:lang w:val="it-IT"/>
        </w:rPr>
        <w:t>ë</w:t>
      </w:r>
      <w:r w:rsidRPr="001F3BCB">
        <w:rPr>
          <w:lang w:val="it-IT"/>
        </w:rPr>
        <w:t>nyr</w:t>
      </w:r>
      <w:r>
        <w:rPr>
          <w:lang w:val="it-IT"/>
        </w:rPr>
        <w:t>ë</w:t>
      </w:r>
      <w:r w:rsidRPr="001F3BCB">
        <w:rPr>
          <w:lang w:val="it-IT"/>
        </w:rPr>
        <w:t xml:space="preserve"> korrekte. 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>-</w:t>
      </w:r>
      <w:r w:rsidRPr="001F3BCB">
        <w:rPr>
          <w:lang w:val="it-IT"/>
        </w:rPr>
        <w:t xml:space="preserve"> Dokumentacioni financiar dhe fiskal (neni 9, pika 3) </w:t>
      </w:r>
      <w:r>
        <w:rPr>
          <w:lang w:val="it-IT"/>
        </w:rPr>
        <w:t>ë</w:t>
      </w:r>
      <w:r w:rsidRPr="001F3BCB">
        <w:rPr>
          <w:lang w:val="it-IT"/>
        </w:rPr>
        <w:t>sht</w:t>
      </w:r>
      <w:r>
        <w:rPr>
          <w:lang w:val="it-IT"/>
        </w:rPr>
        <w:t xml:space="preserve">ë </w:t>
      </w:r>
      <w:r w:rsidRPr="001F3BCB">
        <w:rPr>
          <w:lang w:val="it-IT"/>
        </w:rPr>
        <w:t>paraqitur dhe plot</w:t>
      </w:r>
      <w:r>
        <w:rPr>
          <w:lang w:val="it-IT"/>
        </w:rPr>
        <w:t>ë</w:t>
      </w:r>
      <w:r w:rsidRPr="001F3BCB">
        <w:rPr>
          <w:lang w:val="it-IT"/>
        </w:rPr>
        <w:t>suar n</w:t>
      </w:r>
      <w:r>
        <w:rPr>
          <w:lang w:val="it-IT"/>
        </w:rPr>
        <w:t>ë</w:t>
      </w:r>
      <w:r w:rsidRPr="001F3BCB">
        <w:rPr>
          <w:lang w:val="it-IT"/>
        </w:rPr>
        <w:t xml:space="preserve"> m</w:t>
      </w:r>
      <w:r>
        <w:rPr>
          <w:lang w:val="it-IT"/>
        </w:rPr>
        <w:t>ë</w:t>
      </w:r>
      <w:r w:rsidRPr="001F3BCB">
        <w:rPr>
          <w:lang w:val="it-IT"/>
        </w:rPr>
        <w:t>nyr</w:t>
      </w:r>
      <w:r>
        <w:rPr>
          <w:lang w:val="it-IT"/>
        </w:rPr>
        <w:t>ë</w:t>
      </w:r>
      <w:r w:rsidRPr="001F3BCB">
        <w:rPr>
          <w:lang w:val="it-IT"/>
        </w:rPr>
        <w:t xml:space="preserve"> korrekte. 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>-</w:t>
      </w:r>
      <w:r w:rsidRPr="001F3BCB">
        <w:rPr>
          <w:lang w:val="it-IT"/>
        </w:rPr>
        <w:t xml:space="preserve"> Dokumentacioni teknik (neni 9, pikat 4.1.1, 4.1.2, 4.1.3, 4.1.4) </w:t>
      </w:r>
      <w:r>
        <w:rPr>
          <w:lang w:val="it-IT"/>
        </w:rPr>
        <w:t>ë</w:t>
      </w:r>
      <w:r w:rsidRPr="001F3BCB">
        <w:rPr>
          <w:lang w:val="it-IT"/>
        </w:rPr>
        <w:t>sht</w:t>
      </w:r>
      <w:r>
        <w:rPr>
          <w:lang w:val="it-IT"/>
        </w:rPr>
        <w:t>ë</w:t>
      </w:r>
      <w:r w:rsidRPr="001F3BCB">
        <w:rPr>
          <w:lang w:val="it-IT"/>
        </w:rPr>
        <w:t xml:space="preserve"> paraqitur dhe plot</w:t>
      </w:r>
      <w:r>
        <w:rPr>
          <w:lang w:val="it-IT"/>
        </w:rPr>
        <w:t>ë</w:t>
      </w:r>
      <w:r w:rsidRPr="001F3BCB">
        <w:rPr>
          <w:lang w:val="it-IT"/>
        </w:rPr>
        <w:t>suar n</w:t>
      </w:r>
      <w:r>
        <w:rPr>
          <w:lang w:val="it-IT"/>
        </w:rPr>
        <w:t>ë</w:t>
      </w:r>
      <w:r w:rsidRPr="001F3BCB">
        <w:rPr>
          <w:lang w:val="it-IT"/>
        </w:rPr>
        <w:t xml:space="preserve"> m</w:t>
      </w:r>
      <w:r>
        <w:rPr>
          <w:lang w:val="it-IT"/>
        </w:rPr>
        <w:t>ë</w:t>
      </w:r>
      <w:r w:rsidRPr="001F3BCB">
        <w:rPr>
          <w:lang w:val="it-IT"/>
        </w:rPr>
        <w:t>nyr</w:t>
      </w:r>
      <w:r>
        <w:rPr>
          <w:lang w:val="it-IT"/>
        </w:rPr>
        <w:t>ë</w:t>
      </w:r>
      <w:r w:rsidRPr="001F3BCB">
        <w:rPr>
          <w:lang w:val="it-IT"/>
        </w:rPr>
        <w:t xml:space="preserve"> korrekte. </w:t>
      </w:r>
    </w:p>
    <w:p w:rsidR="004A5C3D" w:rsidRDefault="004A5C3D" w:rsidP="004A5C3D">
      <w:pPr>
        <w:pStyle w:val="Paragrafi"/>
        <w:rPr>
          <w:lang w:val="it-IT"/>
        </w:rPr>
      </w:pPr>
      <w:r w:rsidRPr="001F3BCB">
        <w:rPr>
          <w:lang w:val="it-IT"/>
        </w:rPr>
        <w:t xml:space="preserve">Mungesa e </w:t>
      </w:r>
      <w:r>
        <w:rPr>
          <w:lang w:val="it-IT"/>
        </w:rPr>
        <w:t>d</w:t>
      </w:r>
      <w:r w:rsidRPr="001F3BCB">
        <w:rPr>
          <w:lang w:val="it-IT"/>
        </w:rPr>
        <w:t>okumentacionit q</w:t>
      </w:r>
      <w:r>
        <w:rPr>
          <w:lang w:val="it-IT"/>
        </w:rPr>
        <w:t>ë</w:t>
      </w:r>
      <w:r w:rsidRPr="001F3BCB">
        <w:rPr>
          <w:lang w:val="it-IT"/>
        </w:rPr>
        <w:t xml:space="preserve"> ka t</w:t>
      </w:r>
      <w:r>
        <w:rPr>
          <w:lang w:val="it-IT"/>
        </w:rPr>
        <w:t>ë</w:t>
      </w:r>
      <w:r w:rsidRPr="001F3BCB">
        <w:rPr>
          <w:lang w:val="it-IT"/>
        </w:rPr>
        <w:t xml:space="preserve"> b</w:t>
      </w:r>
      <w:r>
        <w:rPr>
          <w:lang w:val="it-IT"/>
        </w:rPr>
        <w:t>ë</w:t>
      </w:r>
      <w:r w:rsidRPr="001F3BCB">
        <w:rPr>
          <w:lang w:val="it-IT"/>
        </w:rPr>
        <w:t>j</w:t>
      </w:r>
      <w:r>
        <w:rPr>
          <w:lang w:val="it-IT"/>
        </w:rPr>
        <w:t>ë</w:t>
      </w:r>
      <w:r w:rsidRPr="001F3BCB">
        <w:rPr>
          <w:lang w:val="it-IT"/>
        </w:rPr>
        <w:t xml:space="preserve"> me pik</w:t>
      </w:r>
      <w:r>
        <w:rPr>
          <w:lang w:val="it-IT"/>
        </w:rPr>
        <w:t>ë</w:t>
      </w:r>
      <w:r w:rsidRPr="001F3BCB">
        <w:rPr>
          <w:lang w:val="it-IT"/>
        </w:rPr>
        <w:t>n 4.1.5 t</w:t>
      </w:r>
      <w:r>
        <w:rPr>
          <w:lang w:val="it-IT"/>
        </w:rPr>
        <w:t>ë</w:t>
      </w:r>
      <w:r w:rsidRPr="001F3BCB">
        <w:rPr>
          <w:lang w:val="it-IT"/>
        </w:rPr>
        <w:t xml:space="preserve"> nenit 9, p</w:t>
      </w:r>
      <w:r>
        <w:rPr>
          <w:lang w:val="it-IT"/>
        </w:rPr>
        <w:t>ë</w:t>
      </w:r>
      <w:r w:rsidRPr="001F3BCB">
        <w:rPr>
          <w:lang w:val="it-IT"/>
        </w:rPr>
        <w:t>rkat</w:t>
      </w:r>
      <w:r>
        <w:rPr>
          <w:lang w:val="it-IT"/>
        </w:rPr>
        <w:t>ë</w:t>
      </w:r>
      <w:r w:rsidRPr="001F3BCB">
        <w:rPr>
          <w:lang w:val="it-IT"/>
        </w:rPr>
        <w:t xml:space="preserve">sisht me miratimin nga </w:t>
      </w:r>
      <w:r>
        <w:rPr>
          <w:lang w:val="it-IT"/>
        </w:rPr>
        <w:t>“</w:t>
      </w:r>
      <w:r w:rsidRPr="001F3BCB">
        <w:rPr>
          <w:lang w:val="it-IT"/>
        </w:rPr>
        <w:t>C</w:t>
      </w:r>
      <w:r>
        <w:rPr>
          <w:lang w:val="it-IT"/>
        </w:rPr>
        <w:t>EZ</w:t>
      </w:r>
      <w:r w:rsidRPr="001F3BCB">
        <w:rPr>
          <w:lang w:val="it-IT"/>
        </w:rPr>
        <w:t xml:space="preserve"> </w:t>
      </w:r>
      <w:r>
        <w:rPr>
          <w:lang w:val="it-IT"/>
        </w:rPr>
        <w:t>s</w:t>
      </w:r>
      <w:r w:rsidRPr="001F3BCB">
        <w:rPr>
          <w:lang w:val="it-IT"/>
        </w:rPr>
        <w:t>hp</w:t>
      </w:r>
      <w:r>
        <w:rPr>
          <w:lang w:val="it-IT"/>
        </w:rPr>
        <w:t>ë</w:t>
      </w:r>
      <w:r w:rsidRPr="001F3BCB">
        <w:rPr>
          <w:lang w:val="it-IT"/>
        </w:rPr>
        <w:t>rndarja</w:t>
      </w:r>
      <w:r>
        <w:rPr>
          <w:lang w:val="it-IT"/>
        </w:rPr>
        <w:t>”</w:t>
      </w:r>
      <w:r w:rsidRPr="001F3BCB">
        <w:rPr>
          <w:lang w:val="it-IT"/>
        </w:rPr>
        <w:t xml:space="preserve"> (OSSH) t</w:t>
      </w:r>
      <w:r>
        <w:rPr>
          <w:lang w:val="it-IT"/>
        </w:rPr>
        <w:t>ë</w:t>
      </w:r>
      <w:r w:rsidRPr="001F3BCB">
        <w:rPr>
          <w:lang w:val="it-IT"/>
        </w:rPr>
        <w:t xml:space="preserve"> pik</w:t>
      </w:r>
      <w:r>
        <w:rPr>
          <w:lang w:val="it-IT"/>
        </w:rPr>
        <w:t>ë</w:t>
      </w:r>
      <w:r w:rsidRPr="001F3BCB">
        <w:rPr>
          <w:lang w:val="it-IT"/>
        </w:rPr>
        <w:t>s s</w:t>
      </w:r>
      <w:r>
        <w:rPr>
          <w:lang w:val="it-IT"/>
        </w:rPr>
        <w:t>ë</w:t>
      </w:r>
      <w:r w:rsidRPr="001F3BCB">
        <w:rPr>
          <w:lang w:val="it-IT"/>
        </w:rPr>
        <w:t xml:space="preserve"> lidhjes me rrjetin e shp</w:t>
      </w:r>
      <w:r>
        <w:rPr>
          <w:lang w:val="it-IT"/>
        </w:rPr>
        <w:t>ë</w:t>
      </w:r>
      <w:r w:rsidRPr="001F3BCB">
        <w:rPr>
          <w:lang w:val="it-IT"/>
        </w:rPr>
        <w:t xml:space="preserve">rndarjes, </w:t>
      </w:r>
      <w:r>
        <w:rPr>
          <w:lang w:val="it-IT"/>
        </w:rPr>
        <w:t>ë</w:t>
      </w:r>
      <w:r w:rsidRPr="001F3BCB">
        <w:rPr>
          <w:lang w:val="it-IT"/>
        </w:rPr>
        <w:t>sht</w:t>
      </w:r>
      <w:r>
        <w:rPr>
          <w:lang w:val="it-IT"/>
        </w:rPr>
        <w:t>ë</w:t>
      </w:r>
      <w:r w:rsidRPr="001F3BCB">
        <w:rPr>
          <w:lang w:val="it-IT"/>
        </w:rPr>
        <w:t xml:space="preserve"> n</w:t>
      </w:r>
      <w:r>
        <w:rPr>
          <w:lang w:val="it-IT"/>
        </w:rPr>
        <w:t>ë</w:t>
      </w:r>
      <w:r w:rsidRPr="001F3BCB">
        <w:rPr>
          <w:lang w:val="it-IT"/>
        </w:rPr>
        <w:t xml:space="preserve"> pro</w:t>
      </w:r>
      <w:r>
        <w:rPr>
          <w:lang w:val="it-IT"/>
        </w:rPr>
        <w:t>c</w:t>
      </w:r>
      <w:r w:rsidRPr="001F3BCB">
        <w:rPr>
          <w:lang w:val="it-IT"/>
        </w:rPr>
        <w:t xml:space="preserve">es miratimi. 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>Për gjithë sa më sipër cituar, Bordi i Komisionerëve të ERE-s</w:t>
      </w:r>
    </w:p>
    <w:p w:rsidR="004A5C3D" w:rsidRDefault="004A5C3D" w:rsidP="004A5C3D">
      <w:pPr>
        <w:pStyle w:val="Paragrafi"/>
        <w:rPr>
          <w:lang w:val="it-IT"/>
        </w:rPr>
      </w:pPr>
    </w:p>
    <w:p w:rsidR="004A5C3D" w:rsidRPr="00704C1E" w:rsidRDefault="004A5C3D" w:rsidP="004A5C3D">
      <w:pPr>
        <w:pStyle w:val="VENDOSI"/>
        <w:keepNext w:val="0"/>
        <w:rPr>
          <w:lang w:val="it-IT"/>
        </w:rPr>
      </w:pPr>
      <w:r w:rsidRPr="00704C1E">
        <w:rPr>
          <w:lang w:val="it-IT"/>
        </w:rPr>
        <w:t>vendosi:</w:t>
      </w:r>
    </w:p>
    <w:p w:rsidR="004A5C3D" w:rsidRDefault="004A5C3D" w:rsidP="004A5C3D">
      <w:pPr>
        <w:pStyle w:val="Paragrafi"/>
        <w:rPr>
          <w:lang w:val="it-IT"/>
        </w:rPr>
      </w:pP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 xml:space="preserve">1. Fillimin e procedurave për licencimin e shoqërisë “HEC </w:t>
      </w:r>
      <w:r w:rsidRPr="001F3BCB">
        <w:rPr>
          <w:lang w:val="it-IT"/>
        </w:rPr>
        <w:t>Dragoshtunj</w:t>
      </w:r>
      <w:r>
        <w:rPr>
          <w:lang w:val="it-IT"/>
        </w:rPr>
        <w:t>ë” sh.p.k., në aktivitetin e prodhimit të energjisë elektrike nga HEC-et “Zanore”, “Dragoshtunjë”, “Sheja” dhe “Ura”.</w:t>
      </w:r>
    </w:p>
    <w:p w:rsidR="004A5C3D" w:rsidRDefault="004A5C3D" w:rsidP="004A5C3D">
      <w:pPr>
        <w:pStyle w:val="Paragrafi"/>
        <w:rPr>
          <w:lang w:val="it-IT"/>
        </w:rPr>
      </w:pPr>
      <w:r>
        <w:rPr>
          <w:lang w:val="it-IT"/>
        </w:rPr>
        <w:t>2. Drejtoria e Licencimit dhe Monitorimit të Tregut të njoftojnë aplikuesin për vendimin e Bordit të Komisionerëve të ERE-s.</w:t>
      </w:r>
    </w:p>
    <w:p w:rsidR="004A5C3D" w:rsidRPr="00F34198" w:rsidRDefault="004A5C3D" w:rsidP="004A5C3D">
      <w:pPr>
        <w:pStyle w:val="Paragrafi"/>
        <w:rPr>
          <w:lang w:val="it-IT"/>
        </w:rPr>
      </w:pPr>
      <w:r w:rsidRPr="00F34198">
        <w:rPr>
          <w:lang w:val="it-IT"/>
        </w:rPr>
        <w:t>Ky vendim hyn n</w:t>
      </w:r>
      <w:r>
        <w:rPr>
          <w:lang w:val="it-IT"/>
        </w:rPr>
        <w:t>ë</w:t>
      </w:r>
      <w:r w:rsidRPr="00F34198">
        <w:rPr>
          <w:lang w:val="it-IT"/>
        </w:rPr>
        <w:t xml:space="preserve"> fuqi menj</w:t>
      </w:r>
      <w:r>
        <w:rPr>
          <w:lang w:val="it-IT"/>
        </w:rPr>
        <w:t>ë</w:t>
      </w:r>
      <w:r w:rsidRPr="00F34198">
        <w:rPr>
          <w:lang w:val="it-IT"/>
        </w:rPr>
        <w:t>her</w:t>
      </w:r>
      <w:r>
        <w:rPr>
          <w:lang w:val="it-IT"/>
        </w:rPr>
        <w:t>ë.</w:t>
      </w:r>
      <w:r w:rsidRPr="00F34198">
        <w:rPr>
          <w:lang w:val="it-IT"/>
        </w:rPr>
        <w:t xml:space="preserve"> </w:t>
      </w:r>
    </w:p>
    <w:p w:rsidR="004A5C3D" w:rsidRPr="00BF6480" w:rsidRDefault="004A5C3D" w:rsidP="004A5C3D">
      <w:pPr>
        <w:pStyle w:val="Paragrafi"/>
        <w:rPr>
          <w:lang w:val="it-IT"/>
        </w:rPr>
      </w:pPr>
      <w:r w:rsidRPr="00BF6480">
        <w:rPr>
          <w:lang w:val="it-IT"/>
        </w:rPr>
        <w:t>Ky vendim botohet n</w:t>
      </w:r>
      <w:r>
        <w:rPr>
          <w:lang w:val="it-IT"/>
        </w:rPr>
        <w:t>ë</w:t>
      </w:r>
      <w:r w:rsidRPr="00BF6480">
        <w:rPr>
          <w:lang w:val="it-IT"/>
        </w:rPr>
        <w:t xml:space="preserve"> Fletoren Zyrtare. </w:t>
      </w:r>
    </w:p>
    <w:p w:rsidR="004A5C3D" w:rsidRPr="001F3BCB" w:rsidRDefault="004A5C3D" w:rsidP="004A5C3D">
      <w:pPr>
        <w:pStyle w:val="Autoriteti"/>
        <w:keepNext w:val="0"/>
        <w:rPr>
          <w:lang w:val="it-IT"/>
        </w:rPr>
      </w:pPr>
      <w:r w:rsidRPr="001F3BCB">
        <w:rPr>
          <w:lang w:val="it-IT"/>
        </w:rPr>
        <w:t>Kryetari</w:t>
      </w:r>
    </w:p>
    <w:p w:rsidR="004A5C3D" w:rsidRPr="001F3BCB" w:rsidRDefault="004A5C3D" w:rsidP="004A5C3D">
      <w:pPr>
        <w:pStyle w:val="AutoritetiEmer"/>
        <w:rPr>
          <w:lang w:val="it-IT"/>
        </w:rPr>
      </w:pPr>
      <w:r w:rsidRPr="001F3BCB">
        <w:rPr>
          <w:lang w:val="it-IT"/>
        </w:rPr>
        <w:t>Bujar Nepravishta</w:t>
      </w:r>
    </w:p>
    <w:sectPr w:rsidR="004A5C3D" w:rsidRPr="001F3B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5C3D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5C3D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A47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07F5E1-24E8-467E-A752-638C97E7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4A5C3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A5C3D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4A5C3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A5C3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