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6FE" w:rsidRPr="005D0B4D" w:rsidRDefault="00D616FE" w:rsidP="00D616F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0B4D">
        <w:rPr>
          <w:sz w:val="21"/>
          <w:szCs w:val="21"/>
          <w:lang w:val="sq-AL"/>
        </w:rPr>
        <w:t>VENDIM</w:t>
      </w:r>
    </w:p>
    <w:p w:rsidR="00D616FE" w:rsidRPr="005D0B4D" w:rsidRDefault="00D616FE" w:rsidP="00D616FE">
      <w:pPr>
        <w:pStyle w:val="NumriData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Nr.3, datë 11.1.2011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</w:p>
    <w:p w:rsidR="00D616FE" w:rsidRPr="005D0B4D" w:rsidRDefault="00D616FE" w:rsidP="00D616FE">
      <w:pPr>
        <w:pStyle w:val="Titull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PËR MIRATIMIN E MARRËVESHJES SË TRANSMETIMIT TË ENERGJISË ELEKTRIKE MIDIS OST SH</w:t>
      </w:r>
      <w:r>
        <w:rPr>
          <w:sz w:val="21"/>
          <w:szCs w:val="21"/>
          <w:lang w:val="sq-AL"/>
        </w:rPr>
        <w:t>A DHE “CEZ SHPËRNDARJA” SH</w:t>
      </w:r>
      <w:r w:rsidRPr="005D0B4D">
        <w:rPr>
          <w:sz w:val="21"/>
          <w:szCs w:val="21"/>
          <w:lang w:val="sq-AL"/>
        </w:rPr>
        <w:t>A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Në mbështetje të nenit 9 të ligjit nr.9072, datë 22.5.2003 “Për sektorin e energjisë elektrike”, të ndryshuar, pikës “V” të Rregullave të Tregut Shqiptar të Energjisë, miratuar me vendimin e Bordit të Komisionerëve nr.68, datë 23.6.2008, pikës 4.13 germa “a” pika 3, pikës 7 germa “g”, të Modelit të Tregut të Energjisë Elektrike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miratuar me vendimin e Kë</w:t>
      </w:r>
      <w:r>
        <w:rPr>
          <w:sz w:val="21"/>
          <w:szCs w:val="21"/>
          <w:lang w:val="sq-AL"/>
        </w:rPr>
        <w:t>shillit të Ministrave</w:t>
      </w:r>
      <w:r w:rsidRPr="005D0B4D">
        <w:rPr>
          <w:sz w:val="21"/>
          <w:szCs w:val="21"/>
          <w:lang w:val="sq-AL"/>
        </w:rPr>
        <w:t xml:space="preserve"> nr.338, datë 19.3.2008, Bordi i Komisionerëve të Entit Rregullator të Energjisë (ERE), n</w:t>
      </w:r>
      <w:r>
        <w:rPr>
          <w:sz w:val="21"/>
          <w:szCs w:val="21"/>
          <w:lang w:val="sq-AL"/>
        </w:rPr>
        <w:t>ë mbledhjen e tij të datës 11.1.2011</w:t>
      </w:r>
      <w:r w:rsidRPr="005D0B4D">
        <w:rPr>
          <w:sz w:val="21"/>
          <w:szCs w:val="21"/>
          <w:lang w:val="sq-AL"/>
        </w:rPr>
        <w:t xml:space="preserve">, pasi shqyrtoi relacionin e përgatitur nga drejtoritë teknike të ERE-s dhe marrëveshjen e transmetimit të energjisë elektrike midis OST sh.a. dhe </w:t>
      </w:r>
      <w:r>
        <w:rPr>
          <w:sz w:val="21"/>
          <w:szCs w:val="21"/>
          <w:lang w:val="sq-AL"/>
        </w:rPr>
        <w:t>“</w:t>
      </w:r>
      <w:r w:rsidRPr="005D0B4D">
        <w:rPr>
          <w:sz w:val="21"/>
          <w:szCs w:val="21"/>
          <w:lang w:val="sq-AL"/>
        </w:rPr>
        <w:t>Cez Shpërndarja</w:t>
      </w:r>
      <w:r>
        <w:rPr>
          <w:sz w:val="21"/>
          <w:szCs w:val="21"/>
          <w:lang w:val="sq-AL"/>
        </w:rPr>
        <w:t>”</w:t>
      </w:r>
      <w:r w:rsidRPr="005D0B4D">
        <w:rPr>
          <w:sz w:val="21"/>
          <w:szCs w:val="21"/>
          <w:lang w:val="sq-AL"/>
        </w:rPr>
        <w:t xml:space="preserve"> sh.a.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konstatoi se: 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- Palët e kësaj kontrate janë subjekte të legjitimuara për nënshkrimin e një marrëveshje</w:t>
      </w:r>
      <w:r>
        <w:rPr>
          <w:sz w:val="21"/>
          <w:szCs w:val="21"/>
          <w:lang w:val="sq-AL"/>
        </w:rPr>
        <w:t>je</w:t>
      </w:r>
      <w:r w:rsidRPr="005D0B4D">
        <w:rPr>
          <w:sz w:val="21"/>
          <w:szCs w:val="21"/>
          <w:lang w:val="sq-AL"/>
        </w:rPr>
        <w:t xml:space="preserve"> për shërbimin e transmetimit të energjisë elektrike duke ditur që OST sh.a. është licencuar për aktivitetin e transmetimit të energjisë elektrike me vendimin e Bordit të Komisionerëve të</w:t>
      </w:r>
      <w:r>
        <w:rPr>
          <w:sz w:val="21"/>
          <w:szCs w:val="21"/>
          <w:lang w:val="sq-AL"/>
        </w:rPr>
        <w:t xml:space="preserve"> ERE-s</w:t>
      </w:r>
      <w:r w:rsidRPr="005D0B4D">
        <w:rPr>
          <w:sz w:val="21"/>
          <w:szCs w:val="21"/>
          <w:lang w:val="sq-AL"/>
        </w:rPr>
        <w:t xml:space="preserve"> nr.24, datë 26.3.2009, Cez Shpërndarja sh.a. është licencuar për aktivitetin e shpërndarjes së energjisë elektrike me vendimin e Bordit të Komisionerëve të ERE-s, nr.58 datë 3.6.2008.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- Dispozitat e kësaj kontrate janë në harmoni me Modelin e Tregut të Energjisë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miratuar me ven</w:t>
      </w:r>
      <w:r>
        <w:rPr>
          <w:sz w:val="21"/>
          <w:szCs w:val="21"/>
          <w:lang w:val="sq-AL"/>
        </w:rPr>
        <w:t>dimin e Këshillit të Ministrave</w:t>
      </w:r>
      <w:r w:rsidRPr="005D0B4D">
        <w:rPr>
          <w:sz w:val="21"/>
          <w:szCs w:val="21"/>
          <w:lang w:val="sq-AL"/>
        </w:rPr>
        <w:t xml:space="preserve"> nr.338 datë 19.3.2008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 Rregullat e Tregut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të miratuar me vendimin e Bordit të Komisionerëve nr.68, datë 23.6.2008, të ndryshuar. 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- Modeli i </w:t>
      </w:r>
      <w:r>
        <w:rPr>
          <w:sz w:val="21"/>
          <w:szCs w:val="21"/>
          <w:lang w:val="sq-AL"/>
        </w:rPr>
        <w:t>T</w:t>
      </w:r>
      <w:r w:rsidRPr="005D0B4D">
        <w:rPr>
          <w:sz w:val="21"/>
          <w:szCs w:val="21"/>
          <w:lang w:val="sq-AL"/>
        </w:rPr>
        <w:t xml:space="preserve">regut </w:t>
      </w:r>
      <w:r>
        <w:rPr>
          <w:sz w:val="21"/>
          <w:szCs w:val="21"/>
          <w:lang w:val="sq-AL"/>
        </w:rPr>
        <w:t xml:space="preserve">e </w:t>
      </w:r>
      <w:r w:rsidRPr="005D0B4D">
        <w:rPr>
          <w:sz w:val="21"/>
          <w:szCs w:val="21"/>
          <w:lang w:val="sq-AL"/>
        </w:rPr>
        <w:t xml:space="preserve">vendos ERE-n në cilësinë e autoritetit që ka të drejtën për të miratuar këtë kategori kontrate. 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Për gjithë sa më sipër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Bordi i Komisionerë</w:t>
      </w:r>
      <w:r>
        <w:rPr>
          <w:sz w:val="21"/>
          <w:szCs w:val="21"/>
          <w:lang w:val="sq-AL"/>
        </w:rPr>
        <w:t>ve</w:t>
      </w:r>
      <w:r w:rsidRPr="005D0B4D">
        <w:rPr>
          <w:sz w:val="21"/>
          <w:szCs w:val="21"/>
          <w:lang w:val="sq-AL"/>
        </w:rPr>
        <w:t xml:space="preserve"> 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 </w:t>
      </w:r>
    </w:p>
    <w:p w:rsidR="00D616FE" w:rsidRPr="005D0B4D" w:rsidRDefault="00D616FE" w:rsidP="00D616FE">
      <w:pPr>
        <w:pStyle w:val="VENDOS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Vendosi: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1. Të miratojë marrëveshjen e shërbimit të transmetimit të energjisë elektrike midis OST sh.a. dhe </w:t>
      </w:r>
      <w:r>
        <w:rPr>
          <w:sz w:val="21"/>
          <w:szCs w:val="21"/>
          <w:lang w:val="sq-AL"/>
        </w:rPr>
        <w:t>“</w:t>
      </w:r>
      <w:r w:rsidRPr="005D0B4D">
        <w:rPr>
          <w:sz w:val="21"/>
          <w:szCs w:val="21"/>
          <w:lang w:val="sq-AL"/>
        </w:rPr>
        <w:t xml:space="preserve">Cez </w:t>
      </w:r>
      <w:r>
        <w:rPr>
          <w:sz w:val="21"/>
          <w:szCs w:val="21"/>
          <w:lang w:val="sq-AL"/>
        </w:rPr>
        <w:t>s</w:t>
      </w:r>
      <w:r w:rsidRPr="005D0B4D">
        <w:rPr>
          <w:sz w:val="21"/>
          <w:szCs w:val="21"/>
          <w:lang w:val="sq-AL"/>
        </w:rPr>
        <w:t>hpërndarje</w:t>
      </w:r>
      <w:r>
        <w:rPr>
          <w:sz w:val="21"/>
          <w:szCs w:val="21"/>
          <w:lang w:val="sq-AL"/>
        </w:rPr>
        <w:t>”</w:t>
      </w:r>
      <w:r w:rsidRPr="005D0B4D">
        <w:rPr>
          <w:sz w:val="21"/>
          <w:szCs w:val="21"/>
          <w:lang w:val="sq-AL"/>
        </w:rPr>
        <w:t xml:space="preserve"> sh.a., dërguar në ERE me shkresën nr.6755/2 Prot. dhe nr.2538/2 Prot., datë 2.11.2010.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2. Ngarkohet Drejtoria Juridike dhe e Mbrojtjes së Konsumatorit për njoftimin e palëve.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Ky vendim hyn në fuqi menjëherë.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Ky vendim botohet në Fletoren Zyrtare.</w:t>
      </w:r>
    </w:p>
    <w:p w:rsidR="00D616FE" w:rsidRPr="005D0B4D" w:rsidRDefault="00D616FE" w:rsidP="00D616FE">
      <w:pPr>
        <w:pStyle w:val="Paragrafi"/>
        <w:rPr>
          <w:sz w:val="21"/>
          <w:szCs w:val="21"/>
          <w:lang w:val="sq-AL"/>
        </w:rPr>
      </w:pPr>
    </w:p>
    <w:p w:rsidR="00D616FE" w:rsidRPr="005D0B4D" w:rsidRDefault="00D616FE" w:rsidP="00D616FE">
      <w:pPr>
        <w:pStyle w:val="Autoritet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KRYETARI</w:t>
      </w:r>
    </w:p>
    <w:p w:rsidR="00D616FE" w:rsidRPr="005D0B4D" w:rsidRDefault="00D616FE" w:rsidP="00D616FE">
      <w:pPr>
        <w:pStyle w:val="AutoritetiEmer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Bujar Nepravishta</w:t>
      </w:r>
    </w:p>
    <w:sectPr w:rsidR="00D616FE" w:rsidRPr="005D0B4D" w:rsidSect="00065F40">
      <w:pgSz w:w="11907" w:h="16840" w:code="9"/>
      <w:pgMar w:top="1418" w:right="1418" w:bottom="1418" w:left="1418" w:header="1304" w:footer="1134" w:gutter="0"/>
      <w:pgNumType w:start="13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F3B19">
      <w:pPr>
        <w:spacing w:after="0" w:line="240" w:lineRule="auto"/>
      </w:pPr>
      <w:r>
        <w:separator/>
      </w:r>
    </w:p>
  </w:endnote>
  <w:endnote w:type="continuationSeparator" w:id="0">
    <w:p w:rsidR="00000000" w:rsidRDefault="00CF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F3B19">
      <w:pPr>
        <w:spacing w:after="0" w:line="240" w:lineRule="auto"/>
      </w:pPr>
      <w:r>
        <w:separator/>
      </w:r>
    </w:p>
  </w:footnote>
  <w:footnote w:type="continuationSeparator" w:id="0">
    <w:p w:rsidR="00000000" w:rsidRDefault="00CF3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16FE"/>
    <w:rsid w:val="00065F40"/>
    <w:rsid w:val="001B34A9"/>
    <w:rsid w:val="00280E90"/>
    <w:rsid w:val="003430B4"/>
    <w:rsid w:val="004C31D9"/>
    <w:rsid w:val="004F6270"/>
    <w:rsid w:val="00A434B8"/>
    <w:rsid w:val="00C02F03"/>
    <w:rsid w:val="00C31D94"/>
    <w:rsid w:val="00CF3B19"/>
    <w:rsid w:val="00D616FE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483477-36DF-46E7-8B19-30133649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D616FE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2019-03-19T14:00:00Z</dcterms:created>
  <dcterms:modified xsi:type="dcterms:W3CDTF">2019-03-19T14:00:00Z</dcterms:modified>
</cp:coreProperties>
</file>