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98B" w:rsidRPr="00467A15" w:rsidRDefault="00E1798B" w:rsidP="00E1798B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E1798B" w:rsidRPr="00467A15" w:rsidRDefault="00E1798B" w:rsidP="00E1798B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Nr.22, datë 21.1.2011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</w:p>
    <w:p w:rsidR="00E1798B" w:rsidRPr="00467A15" w:rsidRDefault="00E1798B" w:rsidP="00E1798B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RINOVIMIN E LICENCËS SË SUBJEKTIT RADIOFONIK PRIVAT VENDOR “RADIO +3”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Në mbështetje të nenit 7, pika 21 dhe nenit 25 të ligjit nr.8410, datë 30.9.1998 “Për radion e televizionin publik e privat në Republikën e Shqipërisë”, të ndryshuar,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 xml:space="preserve">regullores së KKRT-së </w:t>
      </w:r>
      <w:r>
        <w:rPr>
          <w:rFonts w:eastAsia="MS Mincho"/>
          <w:lang w:val="sq-AL"/>
        </w:rPr>
        <w:t>“Mbi procedurat e</w:t>
      </w:r>
      <w:r w:rsidRPr="00467A15">
        <w:rPr>
          <w:rFonts w:eastAsia="MS Mincho"/>
          <w:lang w:val="sq-AL"/>
        </w:rPr>
        <w:t xml:space="preserve"> rilicencimit të operatorëve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privatë radio e televizivë”, miratuar me vendimin nr.162, datë 29.8.2003, Këshilli Kombëtar i Radios dhe Televizionit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</w:p>
    <w:p w:rsidR="00E1798B" w:rsidRPr="00467A15" w:rsidRDefault="00E1798B" w:rsidP="00E1798B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rinovohet licenca për subjektin radiofonik privat vendor “Radio +3”, në fushën e transmetimeve radiofonike tokësore analoge.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Kushtet e licencës sipas pikës 1 të këtij vendimi mbeten të pandryshuara.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Ky vendim i shtrin efektet </w:t>
      </w:r>
      <w:r>
        <w:rPr>
          <w:rFonts w:eastAsia="MS Mincho"/>
          <w:lang w:val="sq-AL"/>
        </w:rPr>
        <w:t>që nga data 23.9.2009</w:t>
      </w:r>
      <w:r w:rsidRPr="00467A15">
        <w:rPr>
          <w:rFonts w:eastAsia="MS Mincho"/>
          <w:lang w:val="sq-AL"/>
        </w:rPr>
        <w:t xml:space="preserve"> dhe botohet në Fletoren Zyrtare.</w:t>
      </w:r>
    </w:p>
    <w:p w:rsidR="00E1798B" w:rsidRPr="00467A15" w:rsidRDefault="00E1798B" w:rsidP="00E1798B">
      <w:pPr>
        <w:pStyle w:val="Paragrafi"/>
        <w:rPr>
          <w:rFonts w:eastAsia="MS Mincho"/>
          <w:lang w:val="sq-AL"/>
        </w:rPr>
      </w:pPr>
    </w:p>
    <w:p w:rsidR="00E1798B" w:rsidRPr="00467A15" w:rsidRDefault="00E1798B" w:rsidP="00E1798B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KRYETARE</w:t>
      </w:r>
    </w:p>
    <w:p w:rsidR="00E1798B" w:rsidRPr="00467A15" w:rsidRDefault="00E1798B" w:rsidP="00E1798B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Endira Bushati</w:t>
      </w:r>
    </w:p>
    <w:sectPr w:rsidR="00E1798B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798B"/>
    <w:rsid w:val="001B34A9"/>
    <w:rsid w:val="001B49C6"/>
    <w:rsid w:val="00280E90"/>
    <w:rsid w:val="003430B4"/>
    <w:rsid w:val="004C31D9"/>
    <w:rsid w:val="004F6270"/>
    <w:rsid w:val="008D454B"/>
    <w:rsid w:val="00A434B8"/>
    <w:rsid w:val="00C02F03"/>
    <w:rsid w:val="00E1798B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489973-1AE8-4BE7-8D42-F730245E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E1798B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1798B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798B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1798B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