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550" w:rsidRPr="00E66D5B" w:rsidRDefault="007A0550" w:rsidP="007A0550">
      <w:pPr>
        <w:pStyle w:val="Akti"/>
        <w:keepNext w:val="0"/>
        <w:rPr>
          <w:lang w:val="sq-AL"/>
        </w:rPr>
      </w:pPr>
      <w:bookmarkStart w:id="0" w:name="_GoBack"/>
      <w:bookmarkEnd w:id="0"/>
      <w:r w:rsidRPr="00E66D5B">
        <w:rPr>
          <w:lang w:val="sq-AL"/>
        </w:rPr>
        <w:t>VENDIM</w:t>
      </w:r>
    </w:p>
    <w:p w:rsidR="007A0550" w:rsidRPr="00E66D5B" w:rsidRDefault="007A0550" w:rsidP="007A0550">
      <w:pPr>
        <w:pStyle w:val="NumriData"/>
        <w:keepNext w:val="0"/>
        <w:rPr>
          <w:lang w:val="sq-AL"/>
        </w:rPr>
      </w:pPr>
      <w:r w:rsidRPr="00E66D5B">
        <w:rPr>
          <w:lang w:val="sq-AL"/>
        </w:rPr>
        <w:t>Nr.19, datë 4.3.2011</w:t>
      </w:r>
    </w:p>
    <w:p w:rsidR="007A0550" w:rsidRPr="00E66D5B" w:rsidRDefault="007A0550" w:rsidP="007A0550">
      <w:pPr>
        <w:pStyle w:val="Paragrafi"/>
        <w:rPr>
          <w:lang w:val="sq-AL"/>
        </w:rPr>
      </w:pPr>
    </w:p>
    <w:p w:rsidR="007A0550" w:rsidRPr="00E66D5B" w:rsidRDefault="007A0550" w:rsidP="007A0550">
      <w:pPr>
        <w:pStyle w:val="Titulli"/>
        <w:keepNext w:val="0"/>
        <w:rPr>
          <w:lang w:val="sq-AL"/>
        </w:rPr>
      </w:pPr>
      <w:r w:rsidRPr="00E66D5B">
        <w:rPr>
          <w:lang w:val="sq-AL"/>
        </w:rPr>
        <w:t>PËR PRANIMIN E KËRKESËS PËR RISHQYRTIM TË VENDIMIT TË ERE-S NR.10, DATË 18.2.2011</w:t>
      </w:r>
    </w:p>
    <w:p w:rsidR="007A0550" w:rsidRPr="00E66D5B" w:rsidRDefault="007A0550" w:rsidP="007A0550">
      <w:pPr>
        <w:pStyle w:val="Paragrafi"/>
        <w:rPr>
          <w:lang w:val="sq-AL"/>
        </w:rPr>
      </w:pP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Në mbështetje të nenit 9 të ligjit nr.9072, datë 22.5.2003 “Për sektorin e energjisë elektrike”, të ndryshuar dhe nenit 16 të Rregullave të Praktikës dhe Procedurave të ERE-s, Bordi i Komisionerëve të En</w:t>
      </w:r>
      <w:r>
        <w:rPr>
          <w:lang w:val="sq-AL"/>
        </w:rPr>
        <w:t>tit Rregullator të Energjisë (ER</w:t>
      </w:r>
      <w:r w:rsidRPr="00E66D5B">
        <w:rPr>
          <w:lang w:val="sq-AL"/>
        </w:rPr>
        <w:t>E), në mbledhjen e tij të datës 4.3.2011, pasi shqyrtoi kërkesën ankimore të paraqitur nga shoqëria “Albanian Chrome” sh.p.k., për heqjen e statusit të klientit të kualifikuar dhe rikthimin në statusin e klientit tarifor,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konstatoi se: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Së pari, pretendimi i parë i shoqërisë “Albanian Chrome” sh.p.k., nuk qëndron, pasi ERE nuk ka miratuar aspak me një procedurë të shpejtuar kërkesën e shoqërisë “Antea Cement” sh.a. për heqjen e statusit të klientit të kualifikuar dhe marrjen e statusit të klientit tarifor, por ka marrë vendimin e saj brenda 30 ditëve</w:t>
      </w:r>
      <w:r>
        <w:rPr>
          <w:lang w:val="sq-AL"/>
        </w:rPr>
        <w:t>,</w:t>
      </w:r>
      <w:r w:rsidRPr="00E66D5B">
        <w:rPr>
          <w:lang w:val="sq-AL"/>
        </w:rPr>
        <w:t xml:space="preserve"> siç parashikohet në rregulloren për dhënien dhe heqjen e statusit të klientit të kualifikuar. Gjithashtu, vlen të përmendet fakti se ERE përpara se të merrte vendimin e saj për “Antea Cement” sh.a., ka marrë në konsideratë edhe konfirmimin nga ana e “CEZ Shpërndarje” sh.a.</w:t>
      </w:r>
      <w:r>
        <w:rPr>
          <w:lang w:val="sq-AL"/>
        </w:rPr>
        <w:t>,</w:t>
      </w:r>
      <w:r w:rsidRPr="00E66D5B">
        <w:rPr>
          <w:lang w:val="sq-AL"/>
        </w:rPr>
        <w:t xml:space="preserve"> se është i gatshëm të furnizojë pa kosto shtesë shoqërinë “Antea Cement” sh.a. nga periudha e kërkuar nga vetë shoqëria “Antea Cement” sh.a. Ndërsa në rastin konkret “CEZ Shpërndarje” sh.a. edhe pse ERE ka pritur deri në ditën e fundit të afatit që përcakton rregullorja për dhënien dhe heqjen e statusit të klientit të kualifikuar, nuk ka depozituar asnjë konfirmim për të furnizuar shoqërinë “Albanian Chrome” sh.p.k. nga periudha e kërkuar nga kjo shoqëri.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Së dyti, sa i përket pretendimit të dytë të sipërpërmendur të “Albanian Chrome” sh.a., në interpretim të nenit 16 të Rregullave të Praktikës dhe Procedurave të ERE-s “Ridëgjimi dhe ankimi kundër vendimit të Bordit”, vihemi përpara përgjegjësisë për të rishqyrtuar vendimin e ERE-s</w:t>
      </w:r>
      <w:r>
        <w:rPr>
          <w:lang w:val="sq-AL"/>
        </w:rPr>
        <w:t xml:space="preserve"> nr.10, datë 18.2.2011 “Për mos</w:t>
      </w:r>
      <w:r w:rsidRPr="00E66D5B">
        <w:rPr>
          <w:lang w:val="sq-AL"/>
        </w:rPr>
        <w:t xml:space="preserve">miratimin </w:t>
      </w:r>
      <w:r>
        <w:rPr>
          <w:lang w:val="sq-AL"/>
        </w:rPr>
        <w:t>e kërkesës së</w:t>
      </w:r>
      <w:r w:rsidRPr="00E66D5B">
        <w:rPr>
          <w:lang w:val="sq-AL"/>
        </w:rPr>
        <w:t xml:space="preserve"> shoqërisë “Albanian Chrome” për marrjen e statusit të klientit tarifor sipas kërkesës s</w:t>
      </w:r>
      <w:r w:rsidRPr="00E66D5B">
        <w:rPr>
          <w:rFonts w:ascii="Times New Roman" w:hAnsi="Times New Roman"/>
          <w:lang w:val="sq-AL"/>
        </w:rPr>
        <w:t>ë</w:t>
      </w:r>
      <w:r w:rsidRPr="00E66D5B">
        <w:rPr>
          <w:lang w:val="sq-AL"/>
        </w:rPr>
        <w:t xml:space="preserve"> tij për kthimin në klient tarifor nga data 1 shkurt 2011, dhe sipas çmimeve të miratuara nga ERE me vendimin nr.100, datë 7.12.2010”. Kjo për arsye se shoqëria “Albanian Chrome” sh.p.k. në ankesën e paraqitur në ERE parashtron se ka siguruar një provë të re (konfirmimin e “CEZ shpërndarje” sh.a., për ta furnizuar pa kosto shtesë), e cila mund të ndryshojë vendimmarrjen e ERE-s.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 xml:space="preserve">Për gjithë sa më sipër cituar, </w:t>
      </w:r>
      <w:r>
        <w:rPr>
          <w:lang w:val="sq-AL"/>
        </w:rPr>
        <w:t>Bordi i Komisionerëve të ERE-s</w:t>
      </w:r>
    </w:p>
    <w:p w:rsidR="007A0550" w:rsidRPr="00E66D5B" w:rsidRDefault="007A0550" w:rsidP="007A0550">
      <w:pPr>
        <w:pStyle w:val="Paragrafi"/>
        <w:ind w:firstLine="0"/>
        <w:rPr>
          <w:lang w:val="sq-AL"/>
        </w:rPr>
      </w:pPr>
    </w:p>
    <w:p w:rsidR="007A0550" w:rsidRPr="00E66D5B" w:rsidRDefault="007A0550" w:rsidP="007A0550">
      <w:pPr>
        <w:pStyle w:val="VENDOSI"/>
        <w:keepNext w:val="0"/>
        <w:rPr>
          <w:lang w:val="sq-AL"/>
        </w:rPr>
      </w:pPr>
      <w:r w:rsidRPr="00E66D5B">
        <w:rPr>
          <w:lang w:val="sq-AL"/>
        </w:rPr>
        <w:t>Vendosi:</w:t>
      </w:r>
    </w:p>
    <w:p w:rsidR="007A0550" w:rsidRPr="00E66D5B" w:rsidRDefault="007A0550" w:rsidP="007A0550">
      <w:pPr>
        <w:pStyle w:val="Paragrafi"/>
        <w:rPr>
          <w:lang w:val="sq-AL"/>
        </w:rPr>
      </w:pP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1. Të rishqyrtojë vendimin e saj</w:t>
      </w:r>
      <w:r>
        <w:rPr>
          <w:lang w:val="sq-AL"/>
        </w:rPr>
        <w:t xml:space="preserve"> nr.10, datë 18.2.2011 “Për mos</w:t>
      </w:r>
      <w:r w:rsidRPr="00E66D5B">
        <w:rPr>
          <w:lang w:val="sq-AL"/>
        </w:rPr>
        <w:t xml:space="preserve">miratimin </w:t>
      </w:r>
      <w:r>
        <w:rPr>
          <w:lang w:val="sq-AL"/>
        </w:rPr>
        <w:t>e kërkesës së</w:t>
      </w:r>
      <w:r w:rsidRPr="00E66D5B">
        <w:rPr>
          <w:lang w:val="sq-AL"/>
        </w:rPr>
        <w:t xml:space="preserve"> shoqërisë “Albanian Chrome” për marrjen e statusit të klientit tarifor sipas kërkesës s</w:t>
      </w:r>
      <w:r w:rsidRPr="00E66D5B">
        <w:rPr>
          <w:rFonts w:ascii="Times New Roman" w:hAnsi="Times New Roman"/>
          <w:lang w:val="sq-AL"/>
        </w:rPr>
        <w:t>ë</w:t>
      </w:r>
      <w:r w:rsidRPr="00E66D5B">
        <w:rPr>
          <w:lang w:val="sq-AL"/>
        </w:rPr>
        <w:t xml:space="preserve"> tij për kthimin në klient tarifor</w:t>
      </w:r>
      <w:r>
        <w:rPr>
          <w:lang w:val="sq-AL"/>
        </w:rPr>
        <w:t>,</w:t>
      </w:r>
      <w:r w:rsidRPr="00E66D5B">
        <w:rPr>
          <w:lang w:val="sq-AL"/>
        </w:rPr>
        <w:t xml:space="preserve"> nga data 1 shkurt 2011, dhe sipas çmimeve të miratuara nga ERE me vendimin nr.100, datë 7.12.2010”</w:t>
      </w:r>
      <w:r>
        <w:rPr>
          <w:lang w:val="sq-AL"/>
        </w:rPr>
        <w:t>,</w:t>
      </w:r>
      <w:r w:rsidRPr="00E66D5B">
        <w:rPr>
          <w:lang w:val="sq-AL"/>
        </w:rPr>
        <w:t xml:space="preserve"> për të lejuar palën e interesuar të paraqesë provën e re.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2. Shoqëria “Albanian Chrome” sh.p.k, të paraqesë provën e re deri në datën 7 mars 2011.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 xml:space="preserve">3. Drejtoria Juridike dhe e Mbrojtjes së Konsumatorit të njoftojë shoqërinë “Albanian Chrome” sh.p.k. për vendimin e Bordit të Komisionerëve të ERE-s. 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Ky vendim hyn n</w:t>
      </w:r>
      <w:r w:rsidRPr="00E66D5B">
        <w:rPr>
          <w:rFonts w:ascii="Times New Roman" w:hAnsi="Times New Roman"/>
          <w:lang w:val="sq-AL"/>
        </w:rPr>
        <w:t>ë</w:t>
      </w:r>
      <w:r w:rsidRPr="00E66D5B">
        <w:rPr>
          <w:lang w:val="sq-AL"/>
        </w:rPr>
        <w:t xml:space="preserve"> fuqi menjëherë.</w:t>
      </w:r>
    </w:p>
    <w:p w:rsidR="007A0550" w:rsidRPr="00E66D5B" w:rsidRDefault="007A0550" w:rsidP="007A0550">
      <w:pPr>
        <w:pStyle w:val="Paragrafi"/>
        <w:rPr>
          <w:lang w:val="sq-AL"/>
        </w:rPr>
      </w:pPr>
      <w:r w:rsidRPr="00E66D5B">
        <w:rPr>
          <w:lang w:val="sq-AL"/>
        </w:rPr>
        <w:t>Ky vendim botohet n</w:t>
      </w:r>
      <w:r w:rsidRPr="00E66D5B">
        <w:rPr>
          <w:rFonts w:ascii="Times New Roman" w:hAnsi="Times New Roman"/>
          <w:lang w:val="sq-AL"/>
        </w:rPr>
        <w:t>ë</w:t>
      </w:r>
      <w:r w:rsidRPr="00E66D5B">
        <w:rPr>
          <w:lang w:val="sq-AL"/>
        </w:rPr>
        <w:t xml:space="preserve"> Fletoren Zyrtare.</w:t>
      </w:r>
    </w:p>
    <w:p w:rsidR="007A0550" w:rsidRPr="00E66D5B" w:rsidRDefault="007A0550" w:rsidP="007A0550">
      <w:pPr>
        <w:pStyle w:val="Autoriteti"/>
        <w:keepNext w:val="0"/>
        <w:rPr>
          <w:lang w:val="sq-AL"/>
        </w:rPr>
      </w:pPr>
      <w:r w:rsidRPr="00E66D5B">
        <w:rPr>
          <w:lang w:val="sq-AL"/>
        </w:rPr>
        <w:tab/>
        <w:t>KRYETARI</w:t>
      </w:r>
    </w:p>
    <w:p w:rsidR="007A0550" w:rsidRPr="00E66D5B" w:rsidRDefault="007A0550" w:rsidP="007A0550">
      <w:pPr>
        <w:pStyle w:val="AutoritetiEmer"/>
        <w:rPr>
          <w:lang w:val="sq-AL"/>
        </w:rPr>
      </w:pPr>
      <w:r w:rsidRPr="00E66D5B">
        <w:rPr>
          <w:lang w:val="sq-AL"/>
        </w:rPr>
        <w:t>Bujar Nepravishta</w:t>
      </w:r>
    </w:p>
    <w:sectPr w:rsidR="007A0550" w:rsidRPr="00E66D5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055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A0550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25ED8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944084-18F4-40D8-A4D8-385E8A7D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A055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A055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