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551" w:rsidRPr="00B0014F" w:rsidRDefault="00E63551" w:rsidP="00E63551">
      <w:pPr>
        <w:pStyle w:val="Akti"/>
        <w:keepNext w:val="0"/>
      </w:pPr>
      <w:bookmarkStart w:id="0" w:name="_GoBack"/>
      <w:bookmarkEnd w:id="0"/>
      <w:r w:rsidRPr="00B0014F">
        <w:t>VENDIM</w:t>
      </w:r>
    </w:p>
    <w:p w:rsidR="00E63551" w:rsidRPr="00B0014F" w:rsidRDefault="00E63551" w:rsidP="00E63551">
      <w:pPr>
        <w:pStyle w:val="NumriData"/>
        <w:keepNext w:val="0"/>
      </w:pPr>
      <w:r w:rsidRPr="00B0014F">
        <w:t>Nr.22, datë 10.3.2011</w:t>
      </w:r>
    </w:p>
    <w:p w:rsidR="00E63551" w:rsidRPr="00B0014F" w:rsidRDefault="00E63551" w:rsidP="00E63551">
      <w:pPr>
        <w:pStyle w:val="Paragrafi"/>
        <w:rPr>
          <w:rFonts w:cs="Times New Roman"/>
        </w:rPr>
      </w:pPr>
    </w:p>
    <w:p w:rsidR="00E63551" w:rsidRPr="00B0014F" w:rsidRDefault="00E63551" w:rsidP="00E63551">
      <w:pPr>
        <w:pStyle w:val="Titulli"/>
        <w:keepNext w:val="0"/>
      </w:pPr>
      <w:r w:rsidRPr="00B0014F">
        <w:t>PËR  PRANIMIN E KËRKESËS PËR RISHQYRTIM TË VENDIMIT TË ERE-S NR.10, DATË 18.2.2011</w:t>
      </w:r>
    </w:p>
    <w:p w:rsidR="00E63551" w:rsidRPr="00B0014F" w:rsidRDefault="00E63551" w:rsidP="00E63551">
      <w:pPr>
        <w:pStyle w:val="Titulli"/>
        <w:keepNext w:val="0"/>
      </w:pPr>
    </w:p>
    <w:p w:rsidR="00E63551" w:rsidRPr="00B0014F" w:rsidRDefault="00E63551" w:rsidP="00E63551">
      <w:pPr>
        <w:pStyle w:val="Paragrafi"/>
      </w:pPr>
      <w:r w:rsidRPr="00B0014F">
        <w:t>Në mbështetje të nenit 9 të</w:t>
      </w:r>
      <w:r>
        <w:t xml:space="preserve"> ligjit nr.9072, datë 22.5.2003</w:t>
      </w:r>
      <w:r w:rsidRPr="00B0014F">
        <w:t xml:space="preserve"> “Për sektorin e energjisë elektrike”, të ndryshuar dhe nenit 16 të Rregullave të Praktikës dhe Procedurave të ERE-s, Bordi i Komisionerëve të En</w:t>
      </w:r>
      <w:r>
        <w:t>tit Rregullator të Energjisë (ER</w:t>
      </w:r>
      <w:r w:rsidRPr="00B0014F">
        <w:t>E), në mbledh</w:t>
      </w:r>
      <w:r>
        <w:t>jen e tij të datës 10.3.2011, p</w:t>
      </w:r>
      <w:r w:rsidRPr="00B0014F">
        <w:t xml:space="preserve">asi shqyrtoi shkresat e paraqitura nga shoqëritë </w:t>
      </w:r>
      <w:r>
        <w:t>“</w:t>
      </w:r>
      <w:r w:rsidRPr="00B0014F">
        <w:t>CEZ shpërndarje</w:t>
      </w:r>
      <w:r>
        <w:t>”</w:t>
      </w:r>
      <w:r w:rsidRPr="00B0014F">
        <w:t xml:space="preserve"> sh.a. dhe KESH sh.</w:t>
      </w:r>
      <w:r>
        <w:t xml:space="preserve">a. </w:t>
      </w:r>
      <w:r w:rsidRPr="00B0014F">
        <w:t>mbi kthimin e shoqërisë “Albanian Chrome” sh.p.k.,  për heqjen e statusit të klientit të kualifikuar dhe rikthimin në statusin e klientit tarifor,</w:t>
      </w:r>
    </w:p>
    <w:p w:rsidR="00E63551" w:rsidRPr="00B0014F" w:rsidRDefault="00E63551" w:rsidP="00E63551">
      <w:pPr>
        <w:pStyle w:val="Paragrafi"/>
      </w:pPr>
      <w:r>
        <w:t>k</w:t>
      </w:r>
      <w:r w:rsidRPr="00B0014F">
        <w:t>onstatoi se:</w:t>
      </w:r>
    </w:p>
    <w:p w:rsidR="00E63551" w:rsidRDefault="00E63551" w:rsidP="00E63551">
      <w:pPr>
        <w:pStyle w:val="Paragrafi"/>
        <w:rPr>
          <w:rFonts w:cs="Times New Roman"/>
        </w:rPr>
      </w:pPr>
      <w:r w:rsidRPr="00B0014F">
        <w:t>-</w:t>
      </w:r>
      <w:r>
        <w:t xml:space="preserve"> “</w:t>
      </w:r>
      <w:r w:rsidRPr="00B0014F">
        <w:t>CEZ shpërndarje</w:t>
      </w:r>
      <w:r>
        <w:t>”</w:t>
      </w:r>
      <w:r w:rsidRPr="00B0014F">
        <w:t xml:space="preserve"> sh.a</w:t>
      </w:r>
      <w:r>
        <w:t>.</w:t>
      </w:r>
      <w:r w:rsidRPr="00B0014F">
        <w:t xml:space="preserve"> konfirmon se është i gatshëm t’i ofrojë shërbimin e shpërndarjes dhe furnizimit me energji elektrike shoqërisë ACR sh.p.k., duke filluar nga 15 mars</w:t>
      </w:r>
      <w:r>
        <w:t>i</w:t>
      </w:r>
      <w:r w:rsidRPr="00B0014F">
        <w:t xml:space="preserve"> 2011, por pa përmendur kostot që mbart në vetvete ky kthim dhe marrjen përsipër të tyre. </w:t>
      </w:r>
    </w:p>
    <w:p w:rsidR="00E63551" w:rsidRPr="00B0014F" w:rsidRDefault="00E63551" w:rsidP="00E63551">
      <w:pPr>
        <w:pStyle w:val="Paragrafi"/>
        <w:rPr>
          <w:rFonts w:cs="Times New Roman"/>
        </w:rPr>
      </w:pPr>
    </w:p>
    <w:p w:rsidR="00E63551" w:rsidRPr="00B0014F" w:rsidRDefault="00E63551" w:rsidP="00E63551">
      <w:pPr>
        <w:pStyle w:val="Paragrafi"/>
      </w:pPr>
      <w:r w:rsidRPr="00B0014F">
        <w:t>-</w:t>
      </w:r>
      <w:r>
        <w:t xml:space="preserve"> “</w:t>
      </w:r>
      <w:r w:rsidRPr="00B0014F">
        <w:t>CEZ shpërndarje</w:t>
      </w:r>
      <w:r>
        <w:t>” sh.a.</w:t>
      </w:r>
      <w:r w:rsidRPr="00B0014F">
        <w:t xml:space="preserve"> pretendon që kostot shtesë që shkaktohen nga furnizimi me energji elektrike të sho</w:t>
      </w:r>
      <w:r>
        <w:t>qërisë “Albanian Chrome” sh.p.k.</w:t>
      </w:r>
      <w:r w:rsidRPr="00B0014F">
        <w:t xml:space="preserve"> të mos i paguajë as </w:t>
      </w:r>
      <w:r>
        <w:t>“CEZ shpë</w:t>
      </w:r>
      <w:r w:rsidRPr="00B0014F">
        <w:t>rndarje</w:t>
      </w:r>
      <w:r>
        <w:t>”</w:t>
      </w:r>
      <w:r w:rsidRPr="00B0014F">
        <w:t xml:space="preserve"> sh.a. dhe as kompania që përfiton statusin e ri, por ato të axhustohen përmes tarifës së furnizimit publik me shumicë duke e transferuar te subjektet e tjera pjesëmarrëse në tregun e energjisë, gjë që bie ndesh me modelin shqiptar të tregut të energjisë elektrike </w:t>
      </w:r>
      <w:r>
        <w:t>(pika 7, ge</w:t>
      </w:r>
      <w:r w:rsidRPr="00B0014F">
        <w:t xml:space="preserve">rma “a”) dhe rregullat e tregut shqiptar të energjisë (pika IV.2). </w:t>
      </w:r>
    </w:p>
    <w:p w:rsidR="00E63551" w:rsidRPr="00B0014F" w:rsidRDefault="00E63551" w:rsidP="00E63551">
      <w:pPr>
        <w:pStyle w:val="Paragrafi"/>
      </w:pPr>
      <w:r w:rsidRPr="00B0014F">
        <w:t>-</w:t>
      </w:r>
      <w:r>
        <w:t xml:space="preserve"> </w:t>
      </w:r>
      <w:r w:rsidRPr="00B0014F">
        <w:t>KESH sh.a., me shkresën nr.1289 prot., datë 8.3.2011</w:t>
      </w:r>
      <w:r>
        <w:t>,</w:t>
      </w:r>
      <w:r w:rsidRPr="00B0014F">
        <w:t xml:space="preserve"> rideklaron se kthimi i klientit të kualif</w:t>
      </w:r>
      <w:r>
        <w:t>ikuar “Albanian Chrome” sh.p.k.</w:t>
      </w:r>
      <w:r w:rsidRPr="00B0014F">
        <w:t xml:space="preserve"> në klient tarifor sjell pashmangshmërisht rritjen e kërkesës së </w:t>
      </w:r>
      <w:r>
        <w:t>“</w:t>
      </w:r>
      <w:r w:rsidRPr="00B0014F">
        <w:t>CEZ shpërndarje</w:t>
      </w:r>
      <w:r>
        <w:t>”</w:t>
      </w:r>
      <w:r w:rsidRPr="00B0014F">
        <w:t xml:space="preserve"> sh.a. dhe detyrimisht kosto shtesë për KESH sh.a. KESH-i, kërkon nga ERE, që në rast kthimi të “Albanian Chrome” sh.p.k., në k</w:t>
      </w:r>
      <w:r>
        <w:t>lient tarifor, kostot shtesë t’u</w:t>
      </w:r>
      <w:r w:rsidRPr="00B0014F">
        <w:t xml:space="preserve"> ngarkohen këtyre subjekteve në bazë të modelit dhe rregullave të tregut të energjisë elektrike.</w:t>
      </w:r>
    </w:p>
    <w:p w:rsidR="00E63551" w:rsidRPr="00B0014F" w:rsidRDefault="00E63551" w:rsidP="00E63551">
      <w:pPr>
        <w:pStyle w:val="Paragrafi"/>
      </w:pPr>
      <w:r w:rsidRPr="00B0014F">
        <w:t>-</w:t>
      </w:r>
      <w:r>
        <w:t xml:space="preserve"> </w:t>
      </w:r>
      <w:r w:rsidRPr="00B0014F">
        <w:t>Përfaqësuesit ligjor</w:t>
      </w:r>
      <w:r>
        <w:t>ë</w:t>
      </w:r>
      <w:r w:rsidRPr="00B0014F">
        <w:t xml:space="preserve"> të shoqërisë ACR sh.p.k. shprehen dakord me përmbajt</w:t>
      </w:r>
      <w:r>
        <w:t>j</w:t>
      </w:r>
      <w:r w:rsidRPr="00B0014F">
        <w:t>en e relacionit të paraqitur në mbledhjen e Bordit të Komisionerëve dhe kërkuan të jetë në diskrecionin e tyre për të vendosur nëse do ta ushtrojnë të drejtën për t’u kthyer në statusin e klientit tarifor ose jo.</w:t>
      </w:r>
    </w:p>
    <w:p w:rsidR="00E63551" w:rsidRPr="00B0014F" w:rsidRDefault="00E63551" w:rsidP="00E63551">
      <w:pPr>
        <w:pStyle w:val="Paragrafi"/>
      </w:pPr>
      <w:r w:rsidRPr="00B0014F">
        <w:t>Për gjithë sa më sipërcituar,</w:t>
      </w:r>
      <w:r>
        <w:t xml:space="preserve"> Bordi i Komisionerëve të ERE-s</w:t>
      </w:r>
      <w:r w:rsidRPr="00B0014F">
        <w:t xml:space="preserve"> </w:t>
      </w:r>
    </w:p>
    <w:p w:rsidR="00E63551" w:rsidRPr="00B0014F" w:rsidRDefault="00E63551" w:rsidP="00E63551">
      <w:pPr>
        <w:pStyle w:val="Paragrafi"/>
      </w:pPr>
    </w:p>
    <w:p w:rsidR="00E63551" w:rsidRPr="00B0014F" w:rsidRDefault="00E63551" w:rsidP="00E63551">
      <w:pPr>
        <w:pStyle w:val="VENDOSI"/>
        <w:keepNext w:val="0"/>
      </w:pPr>
      <w:r w:rsidRPr="00B0014F">
        <w:t>Vendosi:</w:t>
      </w:r>
    </w:p>
    <w:p w:rsidR="00E63551" w:rsidRPr="00B0014F" w:rsidRDefault="00E63551" w:rsidP="00E63551">
      <w:pPr>
        <w:pStyle w:val="Paragrafi"/>
        <w:rPr>
          <w:rFonts w:cs="Times New Roman"/>
        </w:rPr>
      </w:pPr>
    </w:p>
    <w:p w:rsidR="00E63551" w:rsidRPr="00B0014F" w:rsidRDefault="00E63551" w:rsidP="00E63551">
      <w:pPr>
        <w:pStyle w:val="Paragrafi"/>
      </w:pPr>
      <w:r w:rsidRPr="00B0014F">
        <w:t>1. Subjekti “Albanian Chrome” sh.p.k., lejohet të kthehet nga klient i kualifikuar në klient tarifor</w:t>
      </w:r>
      <w:r>
        <w:t>,</w:t>
      </w:r>
      <w:r w:rsidRPr="00B0014F">
        <w:t xml:space="preserve"> duke filluar nga data 15 mars 2011, duke mbuluar të gjitha kostot shtesë të shkaktuara ndaj KESH sh.a. në funksionin e tij si furnizues publik me shumicë.</w:t>
      </w:r>
    </w:p>
    <w:p w:rsidR="00E63551" w:rsidRPr="00B0014F" w:rsidRDefault="00E63551" w:rsidP="00E63551">
      <w:pPr>
        <w:pStyle w:val="Paragrafi"/>
      </w:pPr>
      <w:r w:rsidRPr="00B0014F">
        <w:t xml:space="preserve">2. Çmimi i shitjes së energjisë elektrike nga </w:t>
      </w:r>
      <w:r>
        <w:t>“</w:t>
      </w:r>
      <w:r w:rsidRPr="00B0014F">
        <w:t>CEZ shpërndarje</w:t>
      </w:r>
      <w:r>
        <w:t>”</w:t>
      </w:r>
      <w:r w:rsidRPr="00B0014F">
        <w:t xml:space="preserve"> sh.a. te subjekti “Albanian Chrome” sh.p.k., për periudhën nga bërja efektiv e statusit të klientit tarifor deri në datën 31 dhjetor 2011, do të jetë 14.55 lekë/kWh.</w:t>
      </w:r>
    </w:p>
    <w:p w:rsidR="00E63551" w:rsidRPr="00B0014F" w:rsidRDefault="00E63551" w:rsidP="00E63551">
      <w:pPr>
        <w:pStyle w:val="Paragrafi"/>
      </w:pPr>
      <w:r w:rsidRPr="00B0014F">
        <w:t xml:space="preserve">3. Me bërjen efektive të statusit të klientit tarifor nga ACR sh.p.k., </w:t>
      </w:r>
      <w:r>
        <w:t>“</w:t>
      </w:r>
      <w:r w:rsidRPr="00B0014F">
        <w:t>CEZ shpërndarje</w:t>
      </w:r>
      <w:r>
        <w:t>”</w:t>
      </w:r>
      <w:r w:rsidRPr="00B0014F">
        <w:t xml:space="preserve"> sh.a. do t’i paguajë çdo muaj shoqërisë KESH sh.a., diferencën ndërmjet çmimit të përcaktuar në pikën 2 të këtij vendimi dhe tarifës përkatëse të kategorisë së klientëve tariforë</w:t>
      </w:r>
      <w:r>
        <w:t>,</w:t>
      </w:r>
      <w:r w:rsidRPr="00B0014F">
        <w:t xml:space="preserve"> ku përfshihet “Albanian Chrome” sh.p.k., të miratuara me vendimin e Bordit të Komisionerëve </w:t>
      </w:r>
      <w:r>
        <w:t>të ERE-s nr.100, datë 7.12.2010</w:t>
      </w:r>
      <w:r w:rsidRPr="00B0014F">
        <w:t xml:space="preserve"> (14.55 lekë/kWh – 7.62 lekë/kWh të barabartë me 6.93 lekë për çdo kWh, të faturuar klientit “Albanian Chrome”).</w:t>
      </w:r>
    </w:p>
    <w:p w:rsidR="00E63551" w:rsidRPr="00B0014F" w:rsidRDefault="00E63551" w:rsidP="00E63551">
      <w:pPr>
        <w:pStyle w:val="Paragrafi"/>
      </w:pPr>
      <w:r w:rsidRPr="00B0014F">
        <w:t>4. ACR sh.p.k. të vendosë për statusin përfundimtar brenda 30 ditëve nga hyrja në fuqi e këtij vendimi.</w:t>
      </w:r>
    </w:p>
    <w:p w:rsidR="00E63551" w:rsidRPr="00B0014F" w:rsidRDefault="00E63551" w:rsidP="00E63551">
      <w:pPr>
        <w:pStyle w:val="Paragrafi"/>
      </w:pPr>
      <w:r w:rsidRPr="00B0014F">
        <w:t xml:space="preserve">5. ACR sh.p.k. të njoftojë </w:t>
      </w:r>
      <w:r>
        <w:t>“</w:t>
      </w:r>
      <w:r w:rsidRPr="00B0014F">
        <w:t>CEZ shpërndarjen</w:t>
      </w:r>
      <w:r>
        <w:t>”</w:t>
      </w:r>
      <w:r w:rsidRPr="00B0014F">
        <w:t xml:space="preserve">  dh</w:t>
      </w:r>
      <w:r>
        <w:t xml:space="preserve">e  ERE-n  5 ditë para ditës së </w:t>
      </w:r>
      <w:r w:rsidRPr="00B0014F">
        <w:t xml:space="preserve">bërjes  </w:t>
      </w:r>
      <w:r w:rsidRPr="00B0014F">
        <w:lastRenderedPageBreak/>
        <w:t>efektive të satusit të klientit tarifor.</w:t>
      </w:r>
    </w:p>
    <w:p w:rsidR="00E63551" w:rsidRPr="00B0014F" w:rsidRDefault="00E63551" w:rsidP="00E63551">
      <w:pPr>
        <w:pStyle w:val="Paragrafi"/>
      </w:pPr>
      <w:r w:rsidRPr="00B0014F">
        <w:t xml:space="preserve">6. Drejtoria Juridike dhe e Mbrojtjes së Konsumatorit të njoftojë shoqëritë “Albanian Chrome” sh.p.k., </w:t>
      </w:r>
      <w:r>
        <w:t>“</w:t>
      </w:r>
      <w:r w:rsidRPr="00B0014F">
        <w:t>CEZ shpërndarje</w:t>
      </w:r>
      <w:r>
        <w:t>”</w:t>
      </w:r>
      <w:r w:rsidRPr="00B0014F">
        <w:t xml:space="preserve"> sh.a. dhe KESH sh.a. për vendimin e Bordit të Komisionerëve të ERE-s.</w:t>
      </w:r>
    </w:p>
    <w:p w:rsidR="00E63551" w:rsidRPr="00B0014F" w:rsidRDefault="00E63551" w:rsidP="00E63551">
      <w:pPr>
        <w:pStyle w:val="Paragrafi"/>
      </w:pPr>
      <w:r w:rsidRPr="00B0014F">
        <w:t>Ky vendim hyn në fuqi menjëherë.</w:t>
      </w:r>
    </w:p>
    <w:p w:rsidR="00E63551" w:rsidRPr="00B0014F" w:rsidRDefault="00E63551" w:rsidP="00E63551">
      <w:pPr>
        <w:pStyle w:val="Paragrafi"/>
      </w:pPr>
      <w:r w:rsidRPr="00B0014F">
        <w:t>Ky vendim botohet në Fletoren Zyrtare.</w:t>
      </w:r>
    </w:p>
    <w:p w:rsidR="00E63551" w:rsidRPr="00B0014F" w:rsidRDefault="00E63551" w:rsidP="00E63551">
      <w:pPr>
        <w:pStyle w:val="Paragrafi"/>
      </w:pPr>
    </w:p>
    <w:p w:rsidR="00E63551" w:rsidRPr="00B0014F" w:rsidRDefault="00E63551" w:rsidP="00E63551">
      <w:pPr>
        <w:pStyle w:val="Autoriteti"/>
        <w:keepNext w:val="0"/>
      </w:pPr>
      <w:r w:rsidRPr="00B0014F">
        <w:t xml:space="preserve">Kryetari </w:t>
      </w:r>
    </w:p>
    <w:p w:rsidR="003E172F" w:rsidRDefault="00E63551" w:rsidP="00E63551">
      <w:pPr>
        <w:pStyle w:val="AutoritetiEmer"/>
      </w:pPr>
      <w:r w:rsidRPr="00B0014F">
        <w:t>Bujar Nepravishta</w:t>
      </w:r>
    </w:p>
    <w:sectPr w:rsidR="003E17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E94680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F84E83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09A44D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1BF4CB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D38193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378DD8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F0C09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718454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8108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7"/>
  </w:num>
  <w:num w:numId="2">
    <w:abstractNumId w:val="7"/>
  </w:num>
  <w:num w:numId="3">
    <w:abstractNumId w:val="10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63551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01360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63551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BAC7D4-52D2-4B1F-B7EC-0E1DDE971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3551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E6355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2019-03-19T14:12:00Z</dcterms:created>
  <dcterms:modified xsi:type="dcterms:W3CDTF">2019-03-19T14:12:00Z</dcterms:modified>
</cp:coreProperties>
</file>