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5B5" w:rsidRPr="00970C68" w:rsidRDefault="007505B5" w:rsidP="007505B5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 xml:space="preserve">VENDIM </w:t>
      </w:r>
    </w:p>
    <w:p w:rsidR="007505B5" w:rsidRPr="00970C68" w:rsidRDefault="007505B5" w:rsidP="007505B5">
      <w:pPr>
        <w:pStyle w:val="NumriData"/>
        <w:rPr>
          <w:lang w:val="sq-AL"/>
        </w:rPr>
      </w:pPr>
      <w:r w:rsidRPr="00970C68">
        <w:rPr>
          <w:lang w:val="sq-AL"/>
        </w:rPr>
        <w:t>Nr.40, datë 15.4.2011</w:t>
      </w:r>
    </w:p>
    <w:p w:rsidR="007505B5" w:rsidRPr="00970C68" w:rsidRDefault="007505B5" w:rsidP="007505B5">
      <w:pPr>
        <w:pStyle w:val="Paragrafi"/>
        <w:rPr>
          <w:rFonts w:cs="Times New Roman"/>
          <w:lang w:val="sq-AL"/>
        </w:rPr>
      </w:pPr>
    </w:p>
    <w:p w:rsidR="007505B5" w:rsidRPr="00970C68" w:rsidRDefault="007505B5" w:rsidP="007505B5">
      <w:pPr>
        <w:pStyle w:val="Titulli"/>
        <w:rPr>
          <w:lang w:val="sq-AL"/>
        </w:rPr>
      </w:pPr>
      <w:r w:rsidRPr="00970C68">
        <w:rPr>
          <w:lang w:val="sq-AL"/>
        </w:rPr>
        <w:t>PËR LICENCIMIN E SHOQËRISË “HP OSTROVICA ENERGY” SHPK  NË AKTIVITETIN E PRODHIMIT TË ENERGJISË ELEKTRIKE</w:t>
      </w:r>
    </w:p>
    <w:p w:rsidR="007505B5" w:rsidRPr="00970C68" w:rsidRDefault="007505B5" w:rsidP="007505B5">
      <w:pPr>
        <w:pStyle w:val="Paragrafi"/>
        <w:rPr>
          <w:rFonts w:cs="Times New Roman"/>
          <w:lang w:val="sq-AL"/>
        </w:rPr>
      </w:pP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Në mbështetje të nenit 8 pika 2 germa “a”, nenit 9 dhe nenit 13 pika 1, germa “a” të ligjit nr.9072, datë 22.5.2003 “Për sektorin e energjisë elektrike”, të ndryshuar, nenit 4 pika 1 germa “a”, nenit 5 pika 1 germa “a”, dhe neneve 13 e 14 të rregullores “Për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15.4.2011, pasi shqyrtoi aplikimin e paraqitur nga shoqëria “HP Ostrovica Energy” sh.p.k., si dhe relacionin e Drejtorisë së Licencimit dhe Monitorimit të Tregut dhe Drejtorisë Juridike dhe Mbrojtjes së Konsumatorit mbi licencimin në aktivitetin e prodhimit të energjisë elektrike të kësaj shoqërie,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 xml:space="preserve">Konstatoi se: 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 xml:space="preserve">Aplikimi i shoqërisë “HP Ostrovica Energy” sh.p.k., plotëson kërkesat e parashikuara nga ERE në rregulloren “Për procedurat e licencimit, modifikimit, transferimit të plotë/pjesshëm dhe rinovimit të licencave”, si më poshtë: 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- Formati i aplikimit (neni 9, pika 1) është paraqitur dhe plotësuar në mënyrë korrekte.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- Dokumentacioni juridik, administrativ dhe pronësor (neni 9, pika 2) është paraqitur dhe plotësuar në mënyrë korrekte.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- Dokumentacioni financiar dhe fiskal (neni 9, pika 3) është paraqitur dhe plotësuar në mënyrë korrekte.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- Dokumentacioni teknik (neni 9, pikat 4.1.1, 4.1.2, 4.1.3, 4.1.4, 4.1.5) është paraqitur dhe plotësuar në mënyrë korrekte.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 xml:space="preserve">Për gjithë sa më sipër cituar, Bordi i Komisionerëve të ERE-s </w:t>
      </w:r>
    </w:p>
    <w:p w:rsidR="007505B5" w:rsidRPr="00970C68" w:rsidRDefault="007505B5" w:rsidP="007505B5">
      <w:pPr>
        <w:pStyle w:val="VENDOSI"/>
        <w:rPr>
          <w:rFonts w:cs="Times New Roman"/>
          <w:lang w:val="sq-AL"/>
        </w:rPr>
      </w:pPr>
    </w:p>
    <w:p w:rsidR="007505B5" w:rsidRPr="00970C68" w:rsidRDefault="007505B5" w:rsidP="007505B5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7505B5" w:rsidRPr="00970C68" w:rsidRDefault="007505B5" w:rsidP="006564BB">
      <w:pPr>
        <w:pStyle w:val="Paragrafi"/>
      </w:pPr>
    </w:p>
    <w:p w:rsidR="007505B5" w:rsidRPr="00970C68" w:rsidRDefault="007505B5" w:rsidP="007505B5">
      <w:pPr>
        <w:pStyle w:val="Paragrafi"/>
        <w:rPr>
          <w:rFonts w:cs="Times New Roman"/>
          <w:lang w:val="sq-AL"/>
        </w:rPr>
      </w:pPr>
      <w:r w:rsidRPr="00970C68">
        <w:rPr>
          <w:lang w:val="sq-AL"/>
        </w:rPr>
        <w:t>1. Licencimin e shoqërisë “HP Ostrovica Energy” sh.p.k., në aktivitetin e prodhimit të energjisë elektrike nga hecet “Faqekuq 1” me fuqi 3 MW dhe “Faqekuq 2” me fuqi 3.4 MW  për një afat 30-vjeçar.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2. Drejtoria e Licencimit dhe Monitorimit të Tregut të njoftojë aplikuesin për vendimin e Bordit të Komisioner</w:t>
      </w:r>
      <w:r>
        <w:rPr>
          <w:lang w:val="sq-AL"/>
        </w:rPr>
        <w:t>ë</w:t>
      </w:r>
      <w:r w:rsidRPr="00970C68">
        <w:rPr>
          <w:lang w:val="sq-AL"/>
        </w:rPr>
        <w:t>ve të ERE-s.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 xml:space="preserve">Ky vendim hyn në fuqi menjëherë. </w:t>
      </w:r>
    </w:p>
    <w:p w:rsidR="007505B5" w:rsidRPr="00970C68" w:rsidRDefault="007505B5" w:rsidP="007505B5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7505B5" w:rsidRPr="00970C68" w:rsidRDefault="007505B5" w:rsidP="007505B5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7505B5" w:rsidRPr="00970C68" w:rsidRDefault="007505B5" w:rsidP="007505B5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7505B5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05B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4BB"/>
    <w:rsid w:val="006568F6"/>
    <w:rsid w:val="006874BA"/>
    <w:rsid w:val="00693FF3"/>
    <w:rsid w:val="006A303A"/>
    <w:rsid w:val="0071376D"/>
    <w:rsid w:val="007505B5"/>
    <w:rsid w:val="00752C50"/>
    <w:rsid w:val="007615F8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4BECE5-C660-4ED3-8287-09DCA632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5B5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