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6C" w:rsidRPr="00970C68" w:rsidRDefault="00AE0E6C" w:rsidP="00AE0E6C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AE0E6C" w:rsidRPr="00970C68" w:rsidRDefault="00AE0E6C" w:rsidP="00AE0E6C">
      <w:pPr>
        <w:pStyle w:val="NumriData"/>
        <w:rPr>
          <w:lang w:val="sq-AL"/>
        </w:rPr>
      </w:pPr>
      <w:r w:rsidRPr="00970C68">
        <w:rPr>
          <w:lang w:val="sq-AL"/>
        </w:rPr>
        <w:t>Nr.44, datë 22.4.2011</w:t>
      </w:r>
    </w:p>
    <w:p w:rsidR="00AE0E6C" w:rsidRPr="00970C68" w:rsidRDefault="00AE0E6C" w:rsidP="00AE0E6C">
      <w:pPr>
        <w:pStyle w:val="Paragrafi"/>
        <w:rPr>
          <w:rFonts w:cs="Times New Roman"/>
          <w:lang w:val="sq-AL"/>
        </w:rPr>
      </w:pPr>
    </w:p>
    <w:p w:rsidR="00AE0E6C" w:rsidRPr="00970C68" w:rsidRDefault="00AE0E6C" w:rsidP="00AE0E6C">
      <w:pPr>
        <w:pStyle w:val="Titulli"/>
        <w:rPr>
          <w:lang w:val="sq-AL"/>
        </w:rPr>
      </w:pPr>
      <w:r w:rsidRPr="00970C68">
        <w:rPr>
          <w:lang w:val="sq-AL"/>
        </w:rPr>
        <w:t xml:space="preserve">PËR FILLIMIN E PROCEDURAVE PËR SHQYRTIMIN E APLIKIMIT TË SHOQËRISË “OST” SHA PËR TRANFERIM ASETI PËRKATËSISHT NËNSTACIONIN 110/20KV TË </w:t>
      </w:r>
    </w:p>
    <w:p w:rsidR="00AE0E6C" w:rsidRPr="00970C68" w:rsidRDefault="00AE0E6C" w:rsidP="00AE0E6C">
      <w:pPr>
        <w:pStyle w:val="Titulli"/>
        <w:rPr>
          <w:lang w:val="sq-AL"/>
        </w:rPr>
      </w:pPr>
      <w:r w:rsidRPr="00970C68">
        <w:rPr>
          <w:lang w:val="sq-AL"/>
        </w:rPr>
        <w:t>“KALIMASHIT”  TE SHOQËRIA “CEZ SHPËRNDARJE” SHA</w:t>
      </w:r>
    </w:p>
    <w:p w:rsidR="00AE0E6C" w:rsidRPr="00970C68" w:rsidRDefault="00AE0E6C" w:rsidP="00AE0E6C">
      <w:pPr>
        <w:pStyle w:val="Paragrafi"/>
        <w:rPr>
          <w:rFonts w:cs="Times New Roman"/>
          <w:lang w:val="sq-AL"/>
        </w:rPr>
      </w:pP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>Në mbësh</w:t>
      </w:r>
      <w:r>
        <w:rPr>
          <w:lang w:val="sq-AL"/>
        </w:rPr>
        <w:t>tetje të neneve 9 dhe 20 pika 1</w:t>
      </w:r>
      <w:r w:rsidRPr="00970C68">
        <w:rPr>
          <w:lang w:val="sq-AL"/>
        </w:rPr>
        <w:t xml:space="preserve"> të ligjit nr.9072, datë 22.5.2003 “Për sektorin e energjisë elektrike”, të ndryshuar, neneve 6, 7 dhe 8 të rregullores “Për procedurat e transferimit të aseteve nga të licencuarit”, miratuar me vendimin nr.89, datë 13.12.2006 të Bordit të Komisionerëve të ERE-s, pikës 1.3 të licencës “Për aktivitetin e transmetimit të energjisë elektrike”, Bordi i Komisionerëve të Entit Rregullator të Energjisë (ERE), në mbledhjen e tij të datës 22.4.2011, pasi shqyrtoi kërkesën për miratimin e transferimit të aseteve nga shoqëria OST sh.a. te shoqëria “CEZ Shpërndarje” sh.a., si dhe relacionin e Drejtorisë së Licencimit dhe Monitorimit të Tregut dhe Drejtorisë Juridike dhe Mbrojtjes së Konsumatorit, </w:t>
      </w: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>Konstatoi se:</w:t>
      </w: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>Aplikimi i shoqërisë “OST” sh.a. plotëson kërkesat e parashikuara nga ERE në rregulloren “Për procedurat e transferimit të aseteve nga të licencuarit”, si më poshtë:</w:t>
      </w: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>- Neni 7, pikat 1.1 dhe 1.2: emri dhe adresa e plotë e të licenc</w:t>
      </w:r>
      <w:r>
        <w:rPr>
          <w:lang w:val="sq-AL"/>
        </w:rPr>
        <w:t>uarit</w:t>
      </w:r>
      <w:r w:rsidRPr="00970C68">
        <w:rPr>
          <w:lang w:val="sq-AL"/>
        </w:rPr>
        <w:t xml:space="preserve"> (</w:t>
      </w:r>
      <w:r>
        <w:rPr>
          <w:lang w:val="sq-AL"/>
        </w:rPr>
        <w:t>j</w:t>
      </w:r>
      <w:r w:rsidRPr="00970C68">
        <w:rPr>
          <w:lang w:val="sq-AL"/>
        </w:rPr>
        <w:t>anë paraqitur në mënyrë të plotë dhe korrekte)</w:t>
      </w:r>
      <w:r>
        <w:rPr>
          <w:lang w:val="sq-AL"/>
        </w:rPr>
        <w:t>.</w:t>
      </w:r>
      <w:r w:rsidRPr="00970C68">
        <w:rPr>
          <w:lang w:val="sq-AL"/>
        </w:rPr>
        <w:t xml:space="preserve"> </w:t>
      </w:r>
    </w:p>
    <w:p w:rsidR="00AE0E6C" w:rsidRPr="00970C68" w:rsidRDefault="00AE0E6C" w:rsidP="00AE0E6C">
      <w:pPr>
        <w:pStyle w:val="Paragrafi"/>
        <w:rPr>
          <w:rFonts w:cs="Times New Roman"/>
          <w:lang w:val="sq-AL"/>
        </w:rPr>
      </w:pPr>
      <w:r w:rsidRPr="00970C68">
        <w:rPr>
          <w:lang w:val="sq-AL"/>
        </w:rPr>
        <w:t>- Neni 7, pika 1.3, germat “a”, “b”, “c”, “d”, “e”, “f”, “g”, “h”,  përshkrimi i të licencuarit dhe informaci</w:t>
      </w:r>
      <w:r>
        <w:rPr>
          <w:lang w:val="sq-AL"/>
        </w:rPr>
        <w:t>oni lidhur me aktivitetit e tij</w:t>
      </w:r>
      <w:r w:rsidRPr="00970C68">
        <w:rPr>
          <w:lang w:val="sq-AL"/>
        </w:rPr>
        <w:t xml:space="preserve"> (</w:t>
      </w:r>
      <w:r>
        <w:rPr>
          <w:lang w:val="sq-AL"/>
        </w:rPr>
        <w:t>k</w:t>
      </w:r>
      <w:r w:rsidRPr="00970C68">
        <w:rPr>
          <w:lang w:val="sq-AL"/>
        </w:rPr>
        <w:t>y informacion është dhënë i plotë me të gjitha detajet e kërkuara nga rregullorja</w:t>
      </w:r>
      <w:r>
        <w:rPr>
          <w:lang w:val="sq-AL"/>
        </w:rPr>
        <w:t>)</w:t>
      </w:r>
      <w:r w:rsidRPr="00970C68">
        <w:rPr>
          <w:lang w:val="sq-AL"/>
        </w:rPr>
        <w:t>.</w:t>
      </w: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 xml:space="preserve">- Neni 7, pikat 2, 3, 4 dhe 5  (ky informacion është plotësuar tërësisht).   </w:t>
      </w: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>Për gjithë sa më sipër, Bordi i Komisionerëve të ERE-s</w:t>
      </w:r>
    </w:p>
    <w:p w:rsidR="00AE0E6C" w:rsidRDefault="00AE0E6C" w:rsidP="00AE0E6C">
      <w:pPr>
        <w:pStyle w:val="VENDOSI"/>
        <w:keepNext w:val="0"/>
        <w:rPr>
          <w:lang w:val="sq-AL"/>
        </w:rPr>
      </w:pPr>
    </w:p>
    <w:p w:rsidR="00AE0E6C" w:rsidRPr="00970C68" w:rsidRDefault="00AE0E6C" w:rsidP="00AE0E6C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AE0E6C" w:rsidRPr="00970C68" w:rsidRDefault="00AE0E6C" w:rsidP="0024101E">
      <w:pPr>
        <w:pStyle w:val="Paragrafi"/>
      </w:pP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>1. Të fillojë procedurat për shqyrtimin e aplikimit të shoqërisë “OST” sh.a.</w:t>
      </w:r>
      <w:r>
        <w:rPr>
          <w:lang w:val="sq-AL"/>
        </w:rPr>
        <w:t>,</w:t>
      </w:r>
      <w:r w:rsidRPr="00970C68">
        <w:rPr>
          <w:lang w:val="sq-AL"/>
        </w:rPr>
        <w:t xml:space="preserve"> </w:t>
      </w:r>
      <w:r>
        <w:rPr>
          <w:lang w:val="sq-AL"/>
        </w:rPr>
        <w:t>p</w:t>
      </w:r>
      <w:r w:rsidRPr="00970C68">
        <w:rPr>
          <w:lang w:val="sq-AL"/>
        </w:rPr>
        <w:t xml:space="preserve">ër transferim aseti, përkatësisht nënstacionin 110/20 kV të </w:t>
      </w:r>
      <w:r>
        <w:rPr>
          <w:lang w:val="sq-AL"/>
        </w:rPr>
        <w:t>“Kalimashit”, te shoqëria “CEZ s</w:t>
      </w:r>
      <w:r w:rsidRPr="00970C68">
        <w:rPr>
          <w:lang w:val="sq-AL"/>
        </w:rPr>
        <w:t>hpërndarje” sh.a.</w:t>
      </w: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>2. Ngarkohet Drejtoria e Licencimit dhe Monitorimit të Tregut të njoftojë aplikuesin lidhur me vendimin e Bordit të Komisionerëve të ERE-s.</w:t>
      </w: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>Ky vendim hyn në fuqi menjëherë.</w:t>
      </w:r>
    </w:p>
    <w:p w:rsidR="00AE0E6C" w:rsidRPr="00970C68" w:rsidRDefault="00AE0E6C" w:rsidP="00AE0E6C">
      <w:pPr>
        <w:pStyle w:val="Paragrafi"/>
        <w:rPr>
          <w:lang w:val="sq-AL"/>
        </w:rPr>
      </w:pPr>
      <w:r w:rsidRPr="00970C68">
        <w:rPr>
          <w:lang w:val="sq-AL"/>
        </w:rPr>
        <w:t>Ky vendim botohet në Fletoren Zyrtare.</w:t>
      </w:r>
    </w:p>
    <w:p w:rsidR="00AE0E6C" w:rsidRPr="00970C68" w:rsidRDefault="00AE0E6C" w:rsidP="00AE0E6C">
      <w:pPr>
        <w:pStyle w:val="Autoriteti"/>
        <w:keepNext w:val="0"/>
        <w:rPr>
          <w:lang w:val="sq-AL"/>
        </w:rPr>
      </w:pPr>
      <w:r w:rsidRPr="00970C68">
        <w:rPr>
          <w:lang w:val="sq-AL"/>
        </w:rPr>
        <w:t xml:space="preserve">KRYETARE NË DETYRË </w:t>
      </w:r>
    </w:p>
    <w:p w:rsidR="00AE0E6C" w:rsidRPr="00970C68" w:rsidRDefault="00AE0E6C" w:rsidP="00AE0E6C">
      <w:pPr>
        <w:pStyle w:val="AutoritetiEmer"/>
        <w:rPr>
          <w:lang w:val="sq-AL"/>
        </w:rPr>
      </w:pPr>
      <w:r w:rsidRPr="00970C68">
        <w:rPr>
          <w:lang w:val="sq-AL"/>
        </w:rPr>
        <w:t xml:space="preserve"> Entela Shehaj</w:t>
      </w:r>
    </w:p>
    <w:sectPr w:rsidR="00AE0E6C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0E6C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01E"/>
    <w:rsid w:val="00241BA6"/>
    <w:rsid w:val="0026534D"/>
    <w:rsid w:val="00266926"/>
    <w:rsid w:val="00285E2F"/>
    <w:rsid w:val="00287B60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AE0E6C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153217-0FA8-4F12-BA9B-B8554439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E6C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