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EB8" w:rsidRPr="000B086C" w:rsidRDefault="00961EB8" w:rsidP="00961EB8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961EB8" w:rsidRPr="000B086C" w:rsidRDefault="00961EB8" w:rsidP="00961EB8">
      <w:pPr>
        <w:pStyle w:val="NumriData"/>
        <w:rPr>
          <w:lang w:val="sq-AL"/>
        </w:rPr>
      </w:pPr>
      <w:r>
        <w:rPr>
          <w:lang w:val="sq-AL"/>
        </w:rPr>
        <w:t>Nr.51</w:t>
      </w:r>
      <w:r w:rsidRPr="000B086C">
        <w:rPr>
          <w:lang w:val="sq-AL"/>
        </w:rPr>
        <w:t>, datë 7.6.2011</w:t>
      </w:r>
    </w:p>
    <w:p w:rsidR="00961EB8" w:rsidRPr="000B3AAC" w:rsidRDefault="00961EB8" w:rsidP="00961EB8">
      <w:pPr>
        <w:pStyle w:val="Paragrafi"/>
        <w:rPr>
          <w:lang w:val="sq-AL"/>
        </w:rPr>
      </w:pPr>
    </w:p>
    <w:p w:rsidR="00961EB8" w:rsidRPr="000B086C" w:rsidRDefault="00961EB8" w:rsidP="00961EB8">
      <w:pPr>
        <w:pStyle w:val="Titulli"/>
        <w:rPr>
          <w:lang w:val="sq-AL"/>
        </w:rPr>
      </w:pPr>
      <w:r w:rsidRPr="000B086C">
        <w:rPr>
          <w:lang w:val="sq-AL"/>
        </w:rPr>
        <w:t xml:space="preserve"> PËR FILLIMIN E PRO</w:t>
      </w:r>
      <w:r>
        <w:rPr>
          <w:lang w:val="sq-AL"/>
        </w:rPr>
        <w:t>C</w:t>
      </w:r>
      <w:r w:rsidRPr="000B086C">
        <w:rPr>
          <w:lang w:val="sq-AL"/>
        </w:rPr>
        <w:t>EDURAVE për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IMIn e SHOQËRISË “ERALD ENERGJETIK” SHPK NË AKTIVITETIN E PRODHIMIT TË ENERGJISË ELEKTRIKE</w:t>
      </w:r>
    </w:p>
    <w:p w:rsidR="00961EB8" w:rsidRPr="000B3AAC" w:rsidRDefault="00961EB8" w:rsidP="00961EB8">
      <w:pPr>
        <w:pStyle w:val="Paragrafi"/>
        <w:rPr>
          <w:lang w:val="sq-AL"/>
        </w:rPr>
      </w:pPr>
    </w:p>
    <w:p w:rsidR="00961EB8" w:rsidRPr="000B086C" w:rsidRDefault="00961EB8" w:rsidP="00961EB8">
      <w:pPr>
        <w:pStyle w:val="Paragrafi"/>
        <w:rPr>
          <w:lang w:val="sq-AL"/>
        </w:rPr>
      </w:pPr>
      <w:r>
        <w:rPr>
          <w:lang w:val="sq-AL"/>
        </w:rPr>
        <w:t>Në mbështetje të nenit 8 pika</w:t>
      </w:r>
      <w:r w:rsidRPr="000B086C">
        <w:rPr>
          <w:lang w:val="sq-AL"/>
        </w:rPr>
        <w:t xml:space="preserve"> 2, germa “a”, nenit 9 dhe nenit 13 pika 1 germa </w:t>
      </w:r>
      <w:r>
        <w:rPr>
          <w:lang w:val="sq-AL"/>
        </w:rPr>
        <w:t>“</w:t>
      </w:r>
      <w:r w:rsidRPr="000B086C">
        <w:rPr>
          <w:lang w:val="sq-AL"/>
        </w:rPr>
        <w:t xml:space="preserve">a” të ligjit nr.9072, datë 22.5.2003 “Për sektorin e energjisë elektrike”, të ndryshuar, nenit 4, pika 1 germa “a” dhe nenit 10, pikat 1 dhe 3 të </w:t>
      </w:r>
      <w:r>
        <w:rPr>
          <w:lang w:val="sq-AL"/>
        </w:rPr>
        <w:t>r</w:t>
      </w:r>
      <w:r w:rsidRPr="000B086C">
        <w:rPr>
          <w:lang w:val="sq-AL"/>
        </w:rPr>
        <w:t xml:space="preserve">regullores </w:t>
      </w:r>
      <w:r>
        <w:rPr>
          <w:lang w:val="sq-AL"/>
        </w:rPr>
        <w:t>“</w:t>
      </w:r>
      <w:r w:rsidRPr="000B086C">
        <w:rPr>
          <w:lang w:val="sq-AL"/>
        </w:rPr>
        <w:t>Për procedurat e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imit, modifikimit, transferimit të plotë/të pjesshëm dhe rinovimit të licen</w:t>
      </w:r>
      <w:r>
        <w:rPr>
          <w:lang w:val="sq-AL"/>
        </w:rPr>
        <w:t>c</w:t>
      </w:r>
      <w:r w:rsidRPr="000B086C">
        <w:rPr>
          <w:lang w:val="sq-AL"/>
        </w:rPr>
        <w:t>ave”, të miratuar me vendimin e Bordit të Komisionerëve nr.108</w:t>
      </w:r>
      <w:r>
        <w:rPr>
          <w:lang w:val="sq-AL"/>
        </w:rPr>
        <w:t>,</w:t>
      </w:r>
      <w:r w:rsidRPr="000B086C">
        <w:rPr>
          <w:lang w:val="sq-AL"/>
        </w:rPr>
        <w:t xml:space="preserve"> datë 9.9.2008, dhe nenit 18, pika 1, germa “a” të Rregullave të Praktikës dhe Pro</w:t>
      </w:r>
      <w:r>
        <w:rPr>
          <w:lang w:val="sq-AL"/>
        </w:rPr>
        <w:t>c</w:t>
      </w:r>
      <w:r w:rsidRPr="000B086C">
        <w:rPr>
          <w:lang w:val="sq-AL"/>
        </w:rPr>
        <w:t>edurave të ERE-s, miratuar me vendimin e Bordit të Komisioner</w:t>
      </w:r>
      <w:r w:rsidRPr="00F51332">
        <w:rPr>
          <w:lang w:val="sq-AL"/>
        </w:rPr>
        <w:t>ë</w:t>
      </w:r>
      <w:r w:rsidRPr="000B086C">
        <w:rPr>
          <w:lang w:val="sq-AL"/>
        </w:rPr>
        <w:t>ve nr.21, datë 18.3.2009, Bordi i Komisionerëve të Entit Rregullator të Energjisë (ERE), në mbledhjen e tij të datës 7.6.2011, pasi shqyrtoi aplikimin e paraqitur nga shoqëria “Erald Energjetik”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>Konstatoi se: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>Aplikimi i shoqërisë “Erald Energjetik” sh.p.k.</w:t>
      </w:r>
      <w:r>
        <w:rPr>
          <w:lang w:val="sq-AL"/>
        </w:rPr>
        <w:t>,</w:t>
      </w:r>
      <w:r w:rsidRPr="000B086C">
        <w:rPr>
          <w:lang w:val="sq-AL"/>
        </w:rPr>
        <w:t xml:space="preserve"> plotëson përgjithësisht kërkesat e parashiku</w:t>
      </w:r>
      <w:r>
        <w:rPr>
          <w:lang w:val="sq-AL"/>
        </w:rPr>
        <w:t>a</w:t>
      </w:r>
      <w:r w:rsidRPr="000B086C">
        <w:rPr>
          <w:lang w:val="sq-AL"/>
        </w:rPr>
        <w:t xml:space="preserve">ra nga ERE në rregulloren </w:t>
      </w:r>
      <w:r>
        <w:rPr>
          <w:lang w:val="sq-AL"/>
        </w:rPr>
        <w:t>“</w:t>
      </w:r>
      <w:r w:rsidRPr="000B086C">
        <w:rPr>
          <w:lang w:val="sq-AL"/>
        </w:rPr>
        <w:t>Për procedurat e licencimit, modifikimit, transferimit të plotë /të pjessh</w:t>
      </w:r>
      <w:r w:rsidRPr="00F51332">
        <w:rPr>
          <w:lang w:val="sq-AL"/>
        </w:rPr>
        <w:t>ë</w:t>
      </w:r>
      <w:r w:rsidRPr="000B086C">
        <w:rPr>
          <w:lang w:val="sq-AL"/>
        </w:rPr>
        <w:t>m dhe rinovimit të licen</w:t>
      </w:r>
      <w:r>
        <w:rPr>
          <w:lang w:val="sq-AL"/>
        </w:rPr>
        <w:t>c</w:t>
      </w:r>
      <w:r w:rsidRPr="000B086C">
        <w:rPr>
          <w:lang w:val="sq-AL"/>
        </w:rPr>
        <w:t>ave</w:t>
      </w:r>
      <w:r>
        <w:rPr>
          <w:lang w:val="sq-AL"/>
        </w:rPr>
        <w:t>”,</w:t>
      </w:r>
      <w:r w:rsidRPr="000B086C">
        <w:rPr>
          <w:lang w:val="sq-AL"/>
        </w:rPr>
        <w:t xml:space="preserve"> si më poshtë: 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>- Formati i aplikimit (neni 9, pika 1) është paraqitur dhe plotësuar në mënyrë korrekte.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>- Dokumentacioni juridik, administrativ dhe pronësor (neni 9, pika 2) është paraqitur dhe plotësuar në mënyrë korrekte.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>- Dokumentacioni financiar dhe fiskal (neni 9, pika 3) është paraqitur dhe plotësuar në mënyrë korrekte.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>- Dokumentacioni teknik (neni 9, pikat 4.1.1, 4.1.2, 4.1.3, 4.1.4) është plotësuar në mënyrë korrekte.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>Kërkesa që ka të bëjë me lejet nga institucionet e tjera (pika e lidhjes nga rrjeti i shpërndarjes</w:t>
      </w:r>
      <w:r>
        <w:rPr>
          <w:lang w:val="sq-AL"/>
        </w:rPr>
        <w:t>,</w:t>
      </w:r>
      <w:r w:rsidRPr="000B086C">
        <w:rPr>
          <w:lang w:val="sq-AL"/>
        </w:rPr>
        <w:t xml:space="preserve"> neni 9 pika 4.1.5), rezulton në proces realizimi.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 xml:space="preserve">Për gjithë sa më sipër, Bordi i Komisionerëve të ERE-s </w:t>
      </w:r>
    </w:p>
    <w:p w:rsidR="00961EB8" w:rsidRPr="000B3AAC" w:rsidRDefault="00961EB8" w:rsidP="00961EB8">
      <w:pPr>
        <w:pStyle w:val="Paragrafi"/>
        <w:rPr>
          <w:lang w:val="sq-AL"/>
        </w:rPr>
      </w:pPr>
    </w:p>
    <w:p w:rsidR="00961EB8" w:rsidRDefault="00961EB8" w:rsidP="00961EB8">
      <w:pPr>
        <w:pStyle w:val="VENDOSI"/>
        <w:keepNext w:val="0"/>
        <w:rPr>
          <w:lang w:val="sq-AL"/>
        </w:rPr>
      </w:pPr>
    </w:p>
    <w:p w:rsidR="00961EB8" w:rsidRDefault="00961EB8" w:rsidP="00961EB8">
      <w:pPr>
        <w:pStyle w:val="VENDOSI"/>
        <w:keepNext w:val="0"/>
        <w:rPr>
          <w:lang w:val="sq-AL"/>
        </w:rPr>
      </w:pPr>
    </w:p>
    <w:p w:rsidR="00961EB8" w:rsidRDefault="00961EB8" w:rsidP="00961EB8">
      <w:pPr>
        <w:pStyle w:val="VENDOSI"/>
        <w:keepNext w:val="0"/>
        <w:rPr>
          <w:lang w:val="sq-AL"/>
        </w:rPr>
      </w:pPr>
    </w:p>
    <w:p w:rsidR="00961EB8" w:rsidRPr="000B086C" w:rsidRDefault="00961EB8" w:rsidP="00961EB8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961EB8" w:rsidRPr="000B3AAC" w:rsidRDefault="00961EB8" w:rsidP="00961EB8">
      <w:pPr>
        <w:pStyle w:val="Paragrafi"/>
        <w:rPr>
          <w:sz w:val="18"/>
          <w:lang w:val="sq-AL"/>
        </w:rPr>
      </w:pP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 xml:space="preserve">1. Të fillojë procedurat e shqyrtimit të aplikimit për licencimin e shoqërisë “Erald Energjetik” sh.p.k., në aktivitetin e prodhimit të energjisë elektrike. 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>2. Ngarkohet Drejtoria e Licencimit dhe Monitorimit të Tregut të njoftojë aplikuesin për vendimin e Bordit të Komisionerëve të ERE-s. 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>Ky vendim hyn në fuqi menjëherë.</w:t>
      </w:r>
    </w:p>
    <w:p w:rsidR="00961EB8" w:rsidRPr="000B086C" w:rsidRDefault="00961EB8" w:rsidP="00961EB8">
      <w:pPr>
        <w:pStyle w:val="Paragrafi"/>
        <w:rPr>
          <w:lang w:val="sq-AL"/>
        </w:rPr>
      </w:pPr>
      <w:r w:rsidRPr="000B086C">
        <w:rPr>
          <w:lang w:val="sq-AL"/>
        </w:rPr>
        <w:t>Ky vendim botohet në Fletoren Zyrtare.</w:t>
      </w:r>
    </w:p>
    <w:p w:rsidR="00961EB8" w:rsidRPr="000B086C" w:rsidRDefault="00961EB8" w:rsidP="00961EB8">
      <w:pPr>
        <w:pStyle w:val="Paragrafi"/>
        <w:ind w:firstLine="0"/>
        <w:rPr>
          <w:lang w:val="sq-AL"/>
        </w:rPr>
      </w:pPr>
    </w:p>
    <w:p w:rsidR="00961EB8" w:rsidRPr="000B086C" w:rsidRDefault="00961EB8" w:rsidP="00961EB8">
      <w:pPr>
        <w:pStyle w:val="Autoriteti"/>
        <w:rPr>
          <w:lang w:val="sq-AL"/>
        </w:rPr>
      </w:pPr>
      <w:r w:rsidRPr="000B086C">
        <w:rPr>
          <w:lang w:val="sq-AL"/>
        </w:rPr>
        <w:t xml:space="preserve"> KryetarE në detyrë</w:t>
      </w:r>
    </w:p>
    <w:p w:rsidR="00961EB8" w:rsidRDefault="00961EB8" w:rsidP="00961EB8">
      <w:pPr>
        <w:pStyle w:val="AutoritetiEmer"/>
        <w:rPr>
          <w:lang w:val="sq-AL"/>
        </w:rPr>
      </w:pPr>
      <w:r w:rsidRPr="000B086C">
        <w:rPr>
          <w:lang w:val="sq-AL"/>
        </w:rPr>
        <w:t>Entela Shehaj</w:t>
      </w:r>
    </w:p>
    <w:sectPr w:rsidR="00961E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1EB8"/>
    <w:rsid w:val="0000709E"/>
    <w:rsid w:val="000168D2"/>
    <w:rsid w:val="00034533"/>
    <w:rsid w:val="00074ECB"/>
    <w:rsid w:val="00094C8D"/>
    <w:rsid w:val="000E26BA"/>
    <w:rsid w:val="000E4149"/>
    <w:rsid w:val="0011296E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61EB8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49E48B-5E12-4BB0-927C-2D7FB387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EB8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961E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961EB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