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529" w:rsidRPr="000B086C" w:rsidRDefault="00CA7529" w:rsidP="00CA7529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 xml:space="preserve">VENDIM </w:t>
      </w:r>
    </w:p>
    <w:p w:rsidR="00CA7529" w:rsidRPr="000B086C" w:rsidRDefault="00CA7529" w:rsidP="00CA7529">
      <w:pPr>
        <w:pStyle w:val="NumriData"/>
        <w:rPr>
          <w:lang w:val="sq-AL"/>
        </w:rPr>
      </w:pPr>
      <w:r w:rsidRPr="000B086C">
        <w:rPr>
          <w:lang w:val="sq-AL"/>
        </w:rPr>
        <w:t>Nr.53, datë 22.6.2011</w:t>
      </w:r>
    </w:p>
    <w:p w:rsidR="00CA7529" w:rsidRPr="000B086C" w:rsidRDefault="00CA7529" w:rsidP="00CA7529">
      <w:pPr>
        <w:pStyle w:val="Paragrafi"/>
        <w:rPr>
          <w:lang w:val="sq-AL"/>
        </w:rPr>
      </w:pPr>
    </w:p>
    <w:p w:rsidR="00CA7529" w:rsidRPr="000B086C" w:rsidRDefault="00CA7529" w:rsidP="00CA7529">
      <w:pPr>
        <w:pStyle w:val="Titulli"/>
        <w:rPr>
          <w:lang w:val="sq-AL"/>
        </w:rPr>
      </w:pPr>
      <w:r w:rsidRPr="000B086C">
        <w:rPr>
          <w:lang w:val="sq-AL"/>
        </w:rPr>
        <w:t xml:space="preserve">PËR FILLIMIN E PROCEDURAVE PËR RISHIKIMIN </w:t>
      </w:r>
      <w:r w:rsidRPr="000B086C">
        <w:rPr>
          <w:rFonts w:eastAsia="Batang"/>
          <w:lang w:val="sq-AL"/>
        </w:rPr>
        <w:t>E RREGULLAVE TË PRAKTIKËS DHE PROCEDURAVE TË ERE-S</w:t>
      </w:r>
    </w:p>
    <w:p w:rsidR="00CA7529" w:rsidRPr="000B086C" w:rsidRDefault="00CA7529" w:rsidP="00CA7529">
      <w:pPr>
        <w:pStyle w:val="Paragrafi"/>
        <w:rPr>
          <w:lang w:val="sq-AL"/>
        </w:rPr>
      </w:pPr>
    </w:p>
    <w:p w:rsidR="00CA7529" w:rsidRPr="000B086C" w:rsidRDefault="00CA7529" w:rsidP="00CA7529">
      <w:pPr>
        <w:pStyle w:val="Paragrafi"/>
        <w:rPr>
          <w:rFonts w:eastAsia="Batang"/>
          <w:lang w:val="sq-AL"/>
        </w:rPr>
      </w:pPr>
      <w:r w:rsidRPr="000B086C">
        <w:rPr>
          <w:lang w:val="sq-AL"/>
        </w:rPr>
        <w:t xml:space="preserve">Në mbështetje të neneve </w:t>
      </w:r>
      <w:r w:rsidRPr="000B086C">
        <w:rPr>
          <w:rFonts w:eastAsia="Batang"/>
          <w:lang w:val="sq-AL"/>
        </w:rPr>
        <w:t>8, pika 2, germa “k” dhe</w:t>
      </w:r>
      <w:r w:rsidRPr="000B086C">
        <w:rPr>
          <w:lang w:val="sq-AL"/>
        </w:rPr>
        <w:t xml:space="preserve"> 9 të ligjit nr.9072, datë 22.5.2003 “Për sektorin e energjisë elektrike”, të ndryshuar, nenit 26 të Rregullave të Praktikës dhe Procedurave të ERE-s, miratuar me vendimin nr.21, datë 18.3.2009 të Bordit të Komisionerëve të ERE-s, Bordi i Komisionerëve të ERE-s (ERE) në mbledhjen e tij të datës 22.6.2011, pasi shqyrtoi relacionin e grupit të punës, për fillimin e procedurave për rishikimin </w:t>
      </w:r>
      <w:r w:rsidRPr="000B086C">
        <w:rPr>
          <w:rFonts w:eastAsia="Batang"/>
          <w:lang w:val="sq-AL"/>
        </w:rPr>
        <w:t>e Rregullave të Pra</w:t>
      </w:r>
      <w:r>
        <w:rPr>
          <w:rFonts w:eastAsia="Batang"/>
          <w:lang w:val="sq-AL"/>
        </w:rPr>
        <w:t>ktikës dhe Procedurave të ERE-s</w:t>
      </w:r>
    </w:p>
    <w:p w:rsidR="00CA7529" w:rsidRPr="007E02FC" w:rsidRDefault="00CA7529" w:rsidP="00CA7529">
      <w:pPr>
        <w:pStyle w:val="Paragrafi"/>
        <w:ind w:firstLine="0"/>
        <w:rPr>
          <w:sz w:val="18"/>
          <w:lang w:val="sq-AL"/>
        </w:rPr>
      </w:pPr>
    </w:p>
    <w:p w:rsidR="00CA7529" w:rsidRPr="000B086C" w:rsidRDefault="00CA7529" w:rsidP="00CA7529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CA7529" w:rsidRPr="007E02FC" w:rsidRDefault="00CA7529" w:rsidP="00CA7529">
      <w:pPr>
        <w:pStyle w:val="Paragrafi"/>
        <w:rPr>
          <w:sz w:val="18"/>
          <w:lang w:val="sq-AL"/>
        </w:rPr>
      </w:pPr>
    </w:p>
    <w:p w:rsidR="00CA7529" w:rsidRPr="000B086C" w:rsidRDefault="00CA7529" w:rsidP="00CA7529">
      <w:pPr>
        <w:pStyle w:val="Paragrafi"/>
        <w:ind w:left="-57" w:right="-57"/>
        <w:rPr>
          <w:rFonts w:eastAsia="Batang"/>
          <w:lang w:val="sq-AL"/>
        </w:rPr>
      </w:pPr>
      <w:r w:rsidRPr="000B086C">
        <w:rPr>
          <w:lang w:val="sq-AL"/>
        </w:rPr>
        <w:t>1.</w:t>
      </w:r>
      <w:r>
        <w:rPr>
          <w:lang w:val="sq-AL"/>
        </w:rPr>
        <w:t xml:space="preserve"> </w:t>
      </w:r>
      <w:r w:rsidRPr="000B086C">
        <w:rPr>
          <w:lang w:val="sq-AL"/>
        </w:rPr>
        <w:t xml:space="preserve">Fillimin e procedurave për rishikimin </w:t>
      </w:r>
      <w:r w:rsidRPr="000B086C">
        <w:rPr>
          <w:rFonts w:eastAsia="Batang"/>
          <w:lang w:val="sq-AL"/>
        </w:rPr>
        <w:t>e Rregullave të Praktikës dhe Procedurave të ERE-s.</w:t>
      </w:r>
    </w:p>
    <w:p w:rsidR="00CA7529" w:rsidRPr="000B086C" w:rsidRDefault="00CA7529" w:rsidP="00CA7529">
      <w:pPr>
        <w:pStyle w:val="Paragrafi"/>
        <w:rPr>
          <w:lang w:val="sq-AL"/>
        </w:rPr>
      </w:pPr>
      <w:r w:rsidRPr="000B086C">
        <w:rPr>
          <w:lang w:val="sq-AL"/>
        </w:rPr>
        <w:t xml:space="preserve">Ky vendim hyn në fuqi menjëherë. </w:t>
      </w:r>
    </w:p>
    <w:p w:rsidR="00CA7529" w:rsidRPr="000B086C" w:rsidRDefault="00CA7529" w:rsidP="00CA7529">
      <w:pPr>
        <w:pStyle w:val="Paragrafi"/>
        <w:rPr>
          <w:lang w:val="sq-AL"/>
        </w:rPr>
      </w:pPr>
      <w:r w:rsidRPr="000B086C">
        <w:rPr>
          <w:lang w:val="sq-AL"/>
        </w:rPr>
        <w:t>Ky vendim botohet në Fletoren Zyrtare.</w:t>
      </w:r>
    </w:p>
    <w:p w:rsidR="00CA7529" w:rsidRPr="007E02FC" w:rsidRDefault="00CA7529" w:rsidP="00CA7529">
      <w:pPr>
        <w:pStyle w:val="Paragrafi"/>
        <w:rPr>
          <w:sz w:val="18"/>
          <w:lang w:val="sq-AL"/>
        </w:rPr>
      </w:pPr>
    </w:p>
    <w:p w:rsidR="00CA7529" w:rsidRPr="000B086C" w:rsidRDefault="00CA7529" w:rsidP="00CA7529">
      <w:pPr>
        <w:pStyle w:val="Autoriteti"/>
        <w:rPr>
          <w:lang w:val="sq-AL"/>
        </w:rPr>
      </w:pPr>
      <w:r w:rsidRPr="000B086C">
        <w:rPr>
          <w:lang w:val="sq-AL"/>
        </w:rPr>
        <w:t>KryetarE në detyrë</w:t>
      </w:r>
    </w:p>
    <w:p w:rsidR="00CA7529" w:rsidRPr="000B086C" w:rsidRDefault="00CA7529" w:rsidP="00CA7529">
      <w:pPr>
        <w:pStyle w:val="AutoritetiEmer"/>
        <w:rPr>
          <w:lang w:val="sq-AL"/>
        </w:rPr>
      </w:pPr>
      <w:r w:rsidRPr="000B086C">
        <w:rPr>
          <w:lang w:val="sq-AL"/>
        </w:rPr>
        <w:t xml:space="preserve">Entela Shehaj </w:t>
      </w:r>
    </w:p>
    <w:sectPr w:rsidR="00CA7529" w:rsidRPr="000B08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7529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1D6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A752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CCF25D-37C6-4BD7-A29C-6FE5072CC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CA752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CA752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