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251C" w:rsidRPr="000B086C" w:rsidRDefault="002B251C" w:rsidP="002B251C">
      <w:pPr>
        <w:pStyle w:val="Akti"/>
        <w:rPr>
          <w:lang w:val="sq-AL"/>
        </w:rPr>
      </w:pPr>
      <w:bookmarkStart w:id="0" w:name="_GoBack"/>
      <w:bookmarkEnd w:id="0"/>
      <w:r w:rsidRPr="000B086C">
        <w:rPr>
          <w:lang w:val="sq-AL"/>
        </w:rPr>
        <w:t>VENDIM</w:t>
      </w:r>
    </w:p>
    <w:p w:rsidR="002B251C" w:rsidRPr="000B086C" w:rsidRDefault="002B251C" w:rsidP="002B251C">
      <w:pPr>
        <w:pStyle w:val="NumriData"/>
        <w:rPr>
          <w:lang w:val="sq-AL"/>
        </w:rPr>
      </w:pPr>
      <w:r w:rsidRPr="000B086C">
        <w:rPr>
          <w:lang w:val="sq-AL"/>
        </w:rPr>
        <w:t>Nr.60, datë 22.6.2011</w:t>
      </w:r>
    </w:p>
    <w:p w:rsidR="002B251C" w:rsidRPr="000B086C" w:rsidRDefault="002B251C" w:rsidP="002B251C">
      <w:pPr>
        <w:pStyle w:val="Paragrafi"/>
        <w:rPr>
          <w:lang w:val="sq-AL"/>
        </w:rPr>
      </w:pPr>
    </w:p>
    <w:p w:rsidR="002B251C" w:rsidRPr="000B086C" w:rsidRDefault="002B251C" w:rsidP="002B251C">
      <w:pPr>
        <w:pStyle w:val="Titulli"/>
        <w:rPr>
          <w:lang w:val="sq-AL"/>
        </w:rPr>
      </w:pPr>
      <w:r w:rsidRPr="000B086C">
        <w:rPr>
          <w:lang w:val="sq-AL"/>
        </w:rPr>
        <w:t>PËR LI</w:t>
      </w:r>
      <w:r>
        <w:rPr>
          <w:lang w:val="sq-AL"/>
        </w:rPr>
        <w:t>C</w:t>
      </w:r>
      <w:r w:rsidRPr="000B086C">
        <w:rPr>
          <w:lang w:val="sq-AL"/>
        </w:rPr>
        <w:t>EN</w:t>
      </w:r>
      <w:r>
        <w:rPr>
          <w:lang w:val="sq-AL"/>
        </w:rPr>
        <w:t>C</w:t>
      </w:r>
      <w:r w:rsidRPr="000B086C">
        <w:rPr>
          <w:lang w:val="sq-AL"/>
        </w:rPr>
        <w:t>IMIN E SHOQËRISË “SELISHTE” SHPK</w:t>
      </w:r>
    </w:p>
    <w:p w:rsidR="002B251C" w:rsidRPr="000B086C" w:rsidRDefault="002B251C" w:rsidP="002B251C">
      <w:pPr>
        <w:pStyle w:val="Paragrafi"/>
        <w:rPr>
          <w:lang w:val="sq-AL"/>
        </w:rPr>
      </w:pPr>
    </w:p>
    <w:p w:rsidR="002B251C" w:rsidRPr="000B086C" w:rsidRDefault="002B251C" w:rsidP="002B251C">
      <w:pPr>
        <w:pStyle w:val="Paragrafi"/>
        <w:rPr>
          <w:lang w:val="sq-AL"/>
        </w:rPr>
      </w:pPr>
      <w:r w:rsidRPr="000B086C">
        <w:rPr>
          <w:lang w:val="sq-AL"/>
        </w:rPr>
        <w:t>Në mbështetje të neneve 8 pika 2 germa “a”, 9 dhe 13 pika 1, germa “a” të ligjit nr.9072, datë 22.5.2003 “Për sektorin e energjisë elektrike”, të ndryshuar, neneve 4 pika 1, germa “a”, 5 pika 1, germa “a”, 12, 13, dhe 14 pika 1 të rregullores “Për pro</w:t>
      </w:r>
      <w:r>
        <w:rPr>
          <w:lang w:val="sq-AL"/>
        </w:rPr>
        <w:t>c</w:t>
      </w:r>
      <w:r w:rsidRPr="000B086C">
        <w:rPr>
          <w:lang w:val="sq-AL"/>
        </w:rPr>
        <w:t>edurat e li</w:t>
      </w:r>
      <w:r>
        <w:rPr>
          <w:lang w:val="sq-AL"/>
        </w:rPr>
        <w:t>c</w:t>
      </w:r>
      <w:r w:rsidRPr="000B086C">
        <w:rPr>
          <w:lang w:val="sq-AL"/>
        </w:rPr>
        <w:t>en</w:t>
      </w:r>
      <w:r>
        <w:rPr>
          <w:lang w:val="sq-AL"/>
        </w:rPr>
        <w:t>c</w:t>
      </w:r>
      <w:r w:rsidRPr="000B086C">
        <w:rPr>
          <w:lang w:val="sq-AL"/>
        </w:rPr>
        <w:t>imit, modifikimit, transferimit të plotë/pjesshëm dhe rinovimit të li</w:t>
      </w:r>
      <w:r>
        <w:rPr>
          <w:lang w:val="sq-AL"/>
        </w:rPr>
        <w:t>c</w:t>
      </w:r>
      <w:r w:rsidRPr="000B086C">
        <w:rPr>
          <w:lang w:val="sq-AL"/>
        </w:rPr>
        <w:t>en</w:t>
      </w:r>
      <w:r>
        <w:rPr>
          <w:lang w:val="sq-AL"/>
        </w:rPr>
        <w:t>c</w:t>
      </w:r>
      <w:r w:rsidRPr="000B086C">
        <w:rPr>
          <w:lang w:val="sq-AL"/>
        </w:rPr>
        <w:t xml:space="preserve">ave”, të miratuar me vendimin e Bordit të Komisionerëve nr.108, datë 9.9.2008, Bordi i Komisionerëve të Entit Rregullator të Energjisë (ERE), në mbledhjen e tij të datës 22.6.2011, </w:t>
      </w:r>
      <w:r>
        <w:rPr>
          <w:lang w:val="sq-AL"/>
        </w:rPr>
        <w:t>p</w:t>
      </w:r>
      <w:r w:rsidRPr="000B086C">
        <w:rPr>
          <w:lang w:val="sq-AL"/>
        </w:rPr>
        <w:t>asi shqyrtoi aplikimin e paraqitur nga shoqëria “Selishta” sh.p.k</w:t>
      </w:r>
      <w:r>
        <w:rPr>
          <w:lang w:val="sq-AL"/>
        </w:rPr>
        <w:t>.</w:t>
      </w:r>
      <w:r w:rsidRPr="000B086C">
        <w:rPr>
          <w:lang w:val="sq-AL"/>
        </w:rPr>
        <w:t>, si dhe relacionin e Drejtorisë së Li</w:t>
      </w:r>
      <w:r>
        <w:rPr>
          <w:lang w:val="sq-AL"/>
        </w:rPr>
        <w:t>c</w:t>
      </w:r>
      <w:r w:rsidRPr="000B086C">
        <w:rPr>
          <w:lang w:val="sq-AL"/>
        </w:rPr>
        <w:t>en</w:t>
      </w:r>
      <w:r>
        <w:rPr>
          <w:lang w:val="sq-AL"/>
        </w:rPr>
        <w:t>c</w:t>
      </w:r>
      <w:r w:rsidRPr="000B086C">
        <w:rPr>
          <w:lang w:val="sq-AL"/>
        </w:rPr>
        <w:t>imit dhe Monitorimit të Tregut dhe Drejtorisë Juridike dhe Mbrojtjes së Konsumatorit për li</w:t>
      </w:r>
      <w:r>
        <w:rPr>
          <w:lang w:val="sq-AL"/>
        </w:rPr>
        <w:t>c</w:t>
      </w:r>
      <w:r w:rsidRPr="000B086C">
        <w:rPr>
          <w:lang w:val="sq-AL"/>
        </w:rPr>
        <w:t>en</w:t>
      </w:r>
      <w:r>
        <w:rPr>
          <w:lang w:val="sq-AL"/>
        </w:rPr>
        <w:t>c</w:t>
      </w:r>
      <w:r w:rsidRPr="000B086C">
        <w:rPr>
          <w:lang w:val="sq-AL"/>
        </w:rPr>
        <w:t>imin në aktivitetin e prodhimit të energjisë elektrike të kësaj shoqërie,</w:t>
      </w:r>
    </w:p>
    <w:p w:rsidR="002B251C" w:rsidRPr="000B086C" w:rsidRDefault="002B251C" w:rsidP="002B251C">
      <w:pPr>
        <w:pStyle w:val="Paragrafi"/>
        <w:rPr>
          <w:lang w:val="sq-AL"/>
        </w:rPr>
      </w:pPr>
      <w:r w:rsidRPr="000B086C">
        <w:rPr>
          <w:lang w:val="sq-AL"/>
        </w:rPr>
        <w:t xml:space="preserve">Konstatoi se: </w:t>
      </w:r>
    </w:p>
    <w:p w:rsidR="002B251C" w:rsidRPr="000B086C" w:rsidRDefault="002B251C" w:rsidP="002B251C">
      <w:pPr>
        <w:pStyle w:val="Paragrafi"/>
        <w:rPr>
          <w:lang w:val="sq-AL"/>
        </w:rPr>
      </w:pPr>
      <w:r w:rsidRPr="000B086C">
        <w:rPr>
          <w:lang w:val="sq-AL"/>
        </w:rPr>
        <w:t>Aplikimi i shoqërisë “Selishte” sh.p.k., plotëson kërkesat e parashiku</w:t>
      </w:r>
      <w:r>
        <w:rPr>
          <w:lang w:val="sq-AL"/>
        </w:rPr>
        <w:t>a</w:t>
      </w:r>
      <w:r w:rsidRPr="000B086C">
        <w:rPr>
          <w:lang w:val="sq-AL"/>
        </w:rPr>
        <w:t xml:space="preserve">ra nga ERE në rregulloren </w:t>
      </w:r>
      <w:r>
        <w:rPr>
          <w:lang w:val="sq-AL"/>
        </w:rPr>
        <w:t>“P</w:t>
      </w:r>
      <w:r w:rsidRPr="000B086C">
        <w:rPr>
          <w:lang w:val="sq-AL"/>
        </w:rPr>
        <w:t>ër procedurat e li</w:t>
      </w:r>
      <w:r>
        <w:rPr>
          <w:lang w:val="sq-AL"/>
        </w:rPr>
        <w:t>c</w:t>
      </w:r>
      <w:r w:rsidRPr="000B086C">
        <w:rPr>
          <w:lang w:val="sq-AL"/>
        </w:rPr>
        <w:t>en</w:t>
      </w:r>
      <w:r>
        <w:rPr>
          <w:lang w:val="sq-AL"/>
        </w:rPr>
        <w:t>c</w:t>
      </w:r>
      <w:r w:rsidRPr="000B086C">
        <w:rPr>
          <w:lang w:val="sq-AL"/>
        </w:rPr>
        <w:t>imit, modifikimit, transferimit të plotë/të pjesshëm dhe rinovimit të licen</w:t>
      </w:r>
      <w:r>
        <w:rPr>
          <w:lang w:val="sq-AL"/>
        </w:rPr>
        <w:t>c</w:t>
      </w:r>
      <w:r w:rsidRPr="000B086C">
        <w:rPr>
          <w:lang w:val="sq-AL"/>
        </w:rPr>
        <w:t>ave</w:t>
      </w:r>
      <w:r>
        <w:rPr>
          <w:lang w:val="sq-AL"/>
        </w:rPr>
        <w:t>”,</w:t>
      </w:r>
      <w:r w:rsidRPr="000B086C">
        <w:rPr>
          <w:lang w:val="sq-AL"/>
        </w:rPr>
        <w:t xml:space="preserve"> si më poshtë: </w:t>
      </w:r>
    </w:p>
    <w:p w:rsidR="002B251C" w:rsidRPr="000B086C" w:rsidRDefault="002B251C" w:rsidP="002B251C">
      <w:pPr>
        <w:pStyle w:val="Paragrafi"/>
        <w:rPr>
          <w:lang w:val="sq-AL"/>
        </w:rPr>
      </w:pPr>
      <w:r w:rsidRPr="000B086C">
        <w:rPr>
          <w:lang w:val="sq-AL"/>
        </w:rPr>
        <w:t xml:space="preserve">- Formati i aplikimit (neni 9, pika 1) është paraqitur dhe plotësuar në mënyrë korrekte. </w:t>
      </w:r>
    </w:p>
    <w:p w:rsidR="002B251C" w:rsidRPr="000B086C" w:rsidRDefault="002B251C" w:rsidP="002B251C">
      <w:pPr>
        <w:pStyle w:val="Paragrafi"/>
        <w:rPr>
          <w:lang w:val="sq-AL"/>
        </w:rPr>
      </w:pPr>
      <w:r w:rsidRPr="000B086C">
        <w:rPr>
          <w:lang w:val="sq-AL"/>
        </w:rPr>
        <w:t xml:space="preserve">- Dokumentacioni juridik, administrativ dhe pronësor (neni 9, pika 2) është paraqitur dhe plotësuar në mënyrë korrekte. Dokumentacioni financiar dhe fiskal (neni 9, pika 3) është paraqitur dhe plotësuar në mënyrë korrekte. </w:t>
      </w:r>
    </w:p>
    <w:p w:rsidR="002B251C" w:rsidRPr="000B086C" w:rsidRDefault="002B251C" w:rsidP="002B251C">
      <w:pPr>
        <w:pStyle w:val="Paragrafi"/>
        <w:rPr>
          <w:lang w:val="sq-AL"/>
        </w:rPr>
      </w:pPr>
      <w:r w:rsidRPr="000B086C">
        <w:rPr>
          <w:lang w:val="sq-AL"/>
        </w:rPr>
        <w:t>- Dokumentacionit teknik (neni 9, pika 4) është plotësuar në mënyrë korrekte.</w:t>
      </w:r>
    </w:p>
    <w:p w:rsidR="002B251C" w:rsidRPr="000B086C" w:rsidRDefault="002B251C" w:rsidP="002B251C">
      <w:pPr>
        <w:pStyle w:val="Paragrafi"/>
        <w:rPr>
          <w:lang w:val="sq-AL"/>
        </w:rPr>
      </w:pPr>
      <w:r w:rsidRPr="000B086C">
        <w:rPr>
          <w:lang w:val="sq-AL"/>
        </w:rPr>
        <w:t xml:space="preserve">Për gjithë sa më sipër cituar, Bordi i Komisionerëve të ERE-s </w:t>
      </w:r>
    </w:p>
    <w:p w:rsidR="002B251C" w:rsidRPr="000B086C" w:rsidRDefault="002B251C" w:rsidP="002B251C">
      <w:pPr>
        <w:pStyle w:val="Paragrafi"/>
        <w:rPr>
          <w:lang w:val="sq-AL"/>
        </w:rPr>
      </w:pPr>
    </w:p>
    <w:p w:rsidR="002B251C" w:rsidRPr="000B086C" w:rsidRDefault="002B251C" w:rsidP="002B251C">
      <w:pPr>
        <w:pStyle w:val="VENDOSI"/>
        <w:rPr>
          <w:lang w:val="sq-AL"/>
        </w:rPr>
      </w:pPr>
      <w:r w:rsidRPr="000B086C">
        <w:rPr>
          <w:lang w:val="sq-AL"/>
        </w:rPr>
        <w:t>VENDOSI:</w:t>
      </w:r>
    </w:p>
    <w:p w:rsidR="002B251C" w:rsidRPr="000B086C" w:rsidRDefault="002B251C" w:rsidP="002B251C">
      <w:pPr>
        <w:pStyle w:val="Paragrafi"/>
        <w:rPr>
          <w:lang w:val="sq-AL"/>
        </w:rPr>
      </w:pPr>
    </w:p>
    <w:p w:rsidR="002B251C" w:rsidRPr="000B086C" w:rsidRDefault="002B251C" w:rsidP="002B251C">
      <w:pPr>
        <w:pStyle w:val="Paragrafi"/>
        <w:rPr>
          <w:lang w:val="sq-AL"/>
        </w:rPr>
      </w:pPr>
      <w:r w:rsidRPr="000B086C">
        <w:rPr>
          <w:lang w:val="sq-AL"/>
        </w:rPr>
        <w:t>1. Të li</w:t>
      </w:r>
      <w:r>
        <w:rPr>
          <w:lang w:val="sq-AL"/>
        </w:rPr>
        <w:t>c</w:t>
      </w:r>
      <w:r w:rsidRPr="000B086C">
        <w:rPr>
          <w:lang w:val="sq-AL"/>
        </w:rPr>
        <w:t>en</w:t>
      </w:r>
      <w:r>
        <w:rPr>
          <w:lang w:val="sq-AL"/>
        </w:rPr>
        <w:t>c</w:t>
      </w:r>
      <w:r w:rsidRPr="000B086C">
        <w:rPr>
          <w:lang w:val="sq-AL"/>
        </w:rPr>
        <w:t>ojë shoqërinë “Selishte” sh.p.k., në aktivitetin e prodhimit të energjisë elektrike nga hec “Selishte” me fuqi 2 MW për një periudhë 30-vjeçare.</w:t>
      </w:r>
    </w:p>
    <w:p w:rsidR="002B251C" w:rsidRPr="000B086C" w:rsidRDefault="002B251C" w:rsidP="002B251C">
      <w:pPr>
        <w:pStyle w:val="Paragrafi"/>
        <w:rPr>
          <w:lang w:val="sq-AL"/>
        </w:rPr>
      </w:pPr>
      <w:r w:rsidRPr="000B086C">
        <w:rPr>
          <w:lang w:val="sq-AL"/>
        </w:rPr>
        <w:t>2. Drejtoria e Licencimit dhe Monitorimit të Tregut të njoftojë aplikuesin për vendimin e Bordit të Komisionerëve të ERE-s.</w:t>
      </w:r>
    </w:p>
    <w:p w:rsidR="002B251C" w:rsidRPr="000B086C" w:rsidRDefault="002B251C" w:rsidP="002B251C">
      <w:pPr>
        <w:pStyle w:val="Paragrafi"/>
        <w:rPr>
          <w:lang w:val="sq-AL"/>
        </w:rPr>
      </w:pPr>
      <w:r w:rsidRPr="000B086C">
        <w:rPr>
          <w:lang w:val="sq-AL"/>
        </w:rPr>
        <w:t xml:space="preserve">Ky vendim hyn në fuqi menjëherë. </w:t>
      </w:r>
    </w:p>
    <w:p w:rsidR="002B251C" w:rsidRPr="000B086C" w:rsidRDefault="002B251C" w:rsidP="002B251C">
      <w:pPr>
        <w:pStyle w:val="Paragrafi"/>
        <w:rPr>
          <w:lang w:val="sq-AL"/>
        </w:rPr>
      </w:pPr>
      <w:r w:rsidRPr="000B086C">
        <w:rPr>
          <w:lang w:val="sq-AL"/>
        </w:rPr>
        <w:t>Ky vendim botohet në Fletoren Zyrtare.</w:t>
      </w:r>
    </w:p>
    <w:p w:rsidR="002B251C" w:rsidRPr="000B086C" w:rsidRDefault="002B251C" w:rsidP="002B251C">
      <w:pPr>
        <w:pStyle w:val="Paragrafi"/>
        <w:rPr>
          <w:lang w:val="sq-AL"/>
        </w:rPr>
      </w:pPr>
    </w:p>
    <w:p w:rsidR="002B251C" w:rsidRPr="000B086C" w:rsidRDefault="002B251C" w:rsidP="002B251C">
      <w:pPr>
        <w:pStyle w:val="Autoriteti"/>
        <w:rPr>
          <w:lang w:val="sq-AL"/>
        </w:rPr>
      </w:pPr>
      <w:r w:rsidRPr="000B086C">
        <w:rPr>
          <w:lang w:val="sq-AL"/>
        </w:rPr>
        <w:t>KryetarE në detyrë</w:t>
      </w:r>
    </w:p>
    <w:p w:rsidR="002B251C" w:rsidRPr="000B086C" w:rsidRDefault="002B251C" w:rsidP="002B251C">
      <w:pPr>
        <w:pStyle w:val="AutoritetiEmer"/>
        <w:rPr>
          <w:lang w:val="sq-AL"/>
        </w:rPr>
      </w:pPr>
      <w:r w:rsidRPr="000B086C">
        <w:rPr>
          <w:lang w:val="sq-AL"/>
        </w:rPr>
        <w:t xml:space="preserve">Entela Shehaj </w:t>
      </w:r>
    </w:p>
    <w:sectPr w:rsidR="002B251C" w:rsidRPr="000B086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B251C"/>
    <w:rsid w:val="0000709E"/>
    <w:rsid w:val="000168D2"/>
    <w:rsid w:val="00034533"/>
    <w:rsid w:val="00074ECB"/>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B251C"/>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618CF"/>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C47B309-6647-4044-BDDA-04BFFCCEE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link w:val="AutoritetiEmerChar"/>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AutoritetiChar">
    <w:name w:val="Autoriteti Char"/>
    <w:basedOn w:val="DefaultParagraphFont"/>
    <w:link w:val="Autoriteti"/>
    <w:locked/>
    <w:rsid w:val="002B251C"/>
    <w:rPr>
      <w:rFonts w:ascii="CG Times" w:eastAsia="MS Mincho" w:hAnsi="CG Times" w:cs="CG Times"/>
      <w:caps/>
      <w:sz w:val="22"/>
      <w:szCs w:val="22"/>
      <w:lang w:val="en-GB" w:eastAsia="en-US" w:bidi="ar-SA"/>
    </w:rPr>
  </w:style>
  <w:style w:type="character" w:customStyle="1" w:styleId="AutoritetiEmerChar">
    <w:name w:val="Autoriteti_Emer Char"/>
    <w:basedOn w:val="DefaultParagraphFont"/>
    <w:link w:val="AutoritetiEmer"/>
    <w:locked/>
    <w:rsid w:val="002B251C"/>
    <w:rPr>
      <w:rFonts w:ascii="CG Times" w:eastAsia="MS Mincho" w:hAnsi="CG Times" w:cs="CG Times"/>
      <w:b/>
      <w:bC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292</Words>
  <Characters>1669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2019-03-19T14:28:00Z</dcterms:created>
  <dcterms:modified xsi:type="dcterms:W3CDTF">2019-03-19T14:28:00Z</dcterms:modified>
</cp:coreProperties>
</file>