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0047" w:rsidRPr="00216ACB" w:rsidRDefault="00F30047" w:rsidP="00F30047">
      <w:pPr>
        <w:pStyle w:val="Akti"/>
        <w:keepNext w:val="0"/>
        <w:tabs>
          <w:tab w:val="left" w:pos="2977"/>
        </w:tabs>
        <w:rPr>
          <w:sz w:val="20"/>
          <w:szCs w:val="20"/>
          <w:lang w:val="sq-AL"/>
        </w:rPr>
      </w:pPr>
      <w:bookmarkStart w:id="0" w:name="_GoBack"/>
      <w:bookmarkEnd w:id="0"/>
      <w:r w:rsidRPr="00216ACB">
        <w:rPr>
          <w:sz w:val="20"/>
          <w:szCs w:val="20"/>
          <w:lang w:val="sq-AL"/>
        </w:rPr>
        <w:t>VENDIM</w:t>
      </w:r>
    </w:p>
    <w:p w:rsidR="00F30047" w:rsidRPr="00216ACB" w:rsidRDefault="00F30047" w:rsidP="00F30047">
      <w:pPr>
        <w:pStyle w:val="NumriData"/>
        <w:keepNext w:val="0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Nr.61, datë 13.7.2011</w:t>
      </w:r>
    </w:p>
    <w:p w:rsidR="00F30047" w:rsidRPr="00216ACB" w:rsidRDefault="00F30047" w:rsidP="00F30047">
      <w:pPr>
        <w:pStyle w:val="Paragrafi"/>
        <w:tabs>
          <w:tab w:val="left" w:pos="2977"/>
        </w:tabs>
        <w:rPr>
          <w:sz w:val="20"/>
          <w:lang w:val="sq-AL"/>
        </w:rPr>
      </w:pPr>
    </w:p>
    <w:p w:rsidR="00F30047" w:rsidRPr="00216ACB" w:rsidRDefault="00F30047" w:rsidP="00F30047">
      <w:pPr>
        <w:pStyle w:val="Titulli"/>
        <w:keepNext w:val="0"/>
        <w:tabs>
          <w:tab w:val="left" w:pos="2977"/>
        </w:tabs>
        <w:rPr>
          <w:sz w:val="20"/>
          <w:szCs w:val="20"/>
          <w:lang w:val="sq-AL"/>
        </w:rPr>
      </w:pPr>
      <w:r w:rsidRPr="00216ACB">
        <w:rPr>
          <w:sz w:val="20"/>
          <w:szCs w:val="20"/>
          <w:lang w:val="sq-AL"/>
        </w:rPr>
        <w:t>PËR LICENCIMIN E SHOQËRISË “BEKIM ENERGJETIK” SHPK NË AKTIVITETIN E prodhIMIT TË ENERGJISË ELEKTRIKE</w:t>
      </w:r>
    </w:p>
    <w:p w:rsidR="00F30047" w:rsidRPr="00216ACB" w:rsidRDefault="00F30047" w:rsidP="00F30047">
      <w:pPr>
        <w:pStyle w:val="Titulli"/>
        <w:keepNext w:val="0"/>
        <w:tabs>
          <w:tab w:val="left" w:pos="2977"/>
        </w:tabs>
        <w:rPr>
          <w:sz w:val="20"/>
          <w:szCs w:val="20"/>
          <w:lang w:val="sq-AL"/>
        </w:rPr>
      </w:pPr>
    </w:p>
    <w:p w:rsidR="00F30047" w:rsidRPr="00216ACB" w:rsidRDefault="00F30047" w:rsidP="00F30047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Në mbështetje të neneve 8, pika 2, germa “a”, 9 dhe 13, pika 1, germa “a” të ligjit nr.9072, datë 22.5.2003 “Për sektorin e energjisë elektrike”, të ndryshuar, neneve 4, pika 1, germa “a”, 5, pika 1, germa “a”, 12, 13, 14 pika 1 të rregullores “Për procedurat e licencimit, modifikimit, transferimit të plotë/të pjesshëm dhe rinovimit të licencave”, të miratuar me vendimin e Bordit të Komisionerëve nr.108, datë 9.9.2008, Bordi i Komisionerëve të Entit Rregullator të Energjisë (ERE), në mbledhjen e tij të datës 13.7.2011, pasi shqyrtoi aplikimin e paraqitur nga shoqëria “Bekim Energjetik” sh.p.k., si dhe relacionin e Drejtorisë së Licencimit dhe Monitorimit të Tregut dhe Drejtorisë Juridike dhe Mbrojtjes së Konsumatorit, mbi licencimin në aktivitetin e prodhimit të energjisë elektrike, të kësaj shoqërie,</w:t>
      </w:r>
    </w:p>
    <w:p w:rsidR="00F30047" w:rsidRPr="00216ACB" w:rsidRDefault="00F30047" w:rsidP="00F30047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Konstatoi se:</w:t>
      </w:r>
    </w:p>
    <w:p w:rsidR="00F30047" w:rsidRPr="00216ACB" w:rsidRDefault="00F30047" w:rsidP="00F30047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 xml:space="preserve">Aplikimi i shoqërisë “Bekim Energjetik” sh.p.k., plotëson tërësisht kërkesat e parashikuara nga ERE në rregulloren “Për procedurat e licencimit, modifikimit, transferimit të plotë/të pjesshëm dhe rinovimit të licencave”, si më poshtë: </w:t>
      </w:r>
    </w:p>
    <w:p w:rsidR="00F30047" w:rsidRPr="00216ACB" w:rsidRDefault="00F30047" w:rsidP="00F30047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- Formati i aplikimit (neni 9, pika 1) është paraqitur dhe plotësuar në mënyrë korrekte.</w:t>
      </w:r>
    </w:p>
    <w:p w:rsidR="00F30047" w:rsidRPr="00216ACB" w:rsidRDefault="00F30047" w:rsidP="00F30047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- Dokumentacioni juridik, administrativ dhe pronësor (neni 9, pika 2) është paraqitur dhe plotësuar në mënyrë korrekte.</w:t>
      </w:r>
    </w:p>
    <w:p w:rsidR="00F30047" w:rsidRPr="00216ACB" w:rsidRDefault="00F30047" w:rsidP="00F30047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- Dokumentacioni financiar dhe fiskal (neni 9, pika 3) është paraqitur dhe plotësuar në mënyrë korrekte.</w:t>
      </w:r>
    </w:p>
    <w:p w:rsidR="00F30047" w:rsidRPr="00216ACB" w:rsidRDefault="00F30047" w:rsidP="00F30047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- Dokumentacioni teknik (neni 9, pikat 4.1.1, 4.1.2, 4.1.3, 4.1.4, 4.1.5) është paraqitur dhe plotësuar në mënyrë korrekte.</w:t>
      </w:r>
    </w:p>
    <w:p w:rsidR="00F30047" w:rsidRPr="00216ACB" w:rsidRDefault="00F30047" w:rsidP="00F30047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 xml:space="preserve">Për gjithë sa më sipër cituar, Bordi i Komisionerëve të ERE-s </w:t>
      </w:r>
    </w:p>
    <w:p w:rsidR="00F30047" w:rsidRPr="00216ACB" w:rsidRDefault="00F30047" w:rsidP="00F30047">
      <w:pPr>
        <w:pStyle w:val="Paragrafi"/>
        <w:tabs>
          <w:tab w:val="left" w:pos="2977"/>
        </w:tabs>
        <w:rPr>
          <w:sz w:val="20"/>
          <w:lang w:val="sq-AL"/>
        </w:rPr>
      </w:pPr>
    </w:p>
    <w:p w:rsidR="00F30047" w:rsidRPr="00216ACB" w:rsidRDefault="00F30047" w:rsidP="00F30047">
      <w:pPr>
        <w:pStyle w:val="VENDOSI"/>
        <w:keepNext w:val="0"/>
        <w:tabs>
          <w:tab w:val="left" w:pos="2977"/>
        </w:tabs>
        <w:rPr>
          <w:sz w:val="20"/>
          <w:szCs w:val="20"/>
          <w:lang w:val="sq-AL"/>
        </w:rPr>
      </w:pPr>
      <w:r w:rsidRPr="00216ACB">
        <w:rPr>
          <w:sz w:val="20"/>
          <w:szCs w:val="20"/>
          <w:lang w:val="sq-AL"/>
        </w:rPr>
        <w:t>Vendosi:</w:t>
      </w:r>
    </w:p>
    <w:p w:rsidR="00F30047" w:rsidRPr="008A0857" w:rsidRDefault="00F30047" w:rsidP="00F30047">
      <w:pPr>
        <w:pStyle w:val="Paragrafi"/>
        <w:tabs>
          <w:tab w:val="left" w:pos="2977"/>
        </w:tabs>
        <w:rPr>
          <w:sz w:val="10"/>
          <w:lang w:val="sq-AL"/>
        </w:rPr>
      </w:pPr>
    </w:p>
    <w:p w:rsidR="00F30047" w:rsidRPr="00216ACB" w:rsidRDefault="00F30047" w:rsidP="00F30047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1. Të licencojë shoqërinë “Bekim Energjetik” sh.p.k., në aktivitetin e prodhimit të energjisë elektrike nga HEC-et “Kryezi 1” me fuqi 0.6 MW dhe “Kryezi i Epërm” me fuqi 0.2 MW, për një afat 30-vjeçar.</w:t>
      </w:r>
    </w:p>
    <w:p w:rsidR="00F30047" w:rsidRPr="00216ACB" w:rsidRDefault="00F30047" w:rsidP="00F30047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 xml:space="preserve">2. Drejtoria e Licencimit dhe Monitorimit të Tregut të njoftojë aplikuesin për vendimin e Bordit të Komisionerëve të ERE-s. </w:t>
      </w:r>
    </w:p>
    <w:p w:rsidR="00F30047" w:rsidRPr="00216ACB" w:rsidRDefault="00F30047" w:rsidP="00F30047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Ky vendim hyn në fuqi menjëherë.</w:t>
      </w:r>
    </w:p>
    <w:p w:rsidR="00F30047" w:rsidRPr="00216ACB" w:rsidRDefault="00F30047" w:rsidP="00F30047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Ky vendim botohet në Fletoren Zyrtare.</w:t>
      </w:r>
    </w:p>
    <w:p w:rsidR="00F30047" w:rsidRPr="00216ACB" w:rsidRDefault="00F30047" w:rsidP="00F30047">
      <w:pPr>
        <w:pStyle w:val="Autoriteti"/>
        <w:keepNext w:val="0"/>
        <w:tabs>
          <w:tab w:val="left" w:pos="2977"/>
        </w:tabs>
        <w:rPr>
          <w:sz w:val="20"/>
          <w:szCs w:val="20"/>
          <w:lang w:val="sq-AL"/>
        </w:rPr>
      </w:pPr>
      <w:r w:rsidRPr="00216ACB">
        <w:rPr>
          <w:sz w:val="20"/>
          <w:szCs w:val="20"/>
          <w:lang w:val="sq-AL"/>
        </w:rPr>
        <w:tab/>
        <w:t>Kryetari</w:t>
      </w:r>
    </w:p>
    <w:p w:rsidR="00F30047" w:rsidRPr="00216ACB" w:rsidRDefault="00F30047" w:rsidP="00F30047">
      <w:pPr>
        <w:pStyle w:val="AutoritetiEmer"/>
        <w:tabs>
          <w:tab w:val="left" w:pos="2977"/>
        </w:tabs>
        <w:rPr>
          <w:sz w:val="20"/>
          <w:szCs w:val="20"/>
          <w:lang w:val="sq-AL"/>
        </w:rPr>
      </w:pPr>
      <w:r w:rsidRPr="00216ACB">
        <w:rPr>
          <w:sz w:val="20"/>
          <w:szCs w:val="20"/>
          <w:lang w:val="sq-AL"/>
        </w:rPr>
        <w:t xml:space="preserve"> Sokol Ramadani </w:t>
      </w:r>
    </w:p>
    <w:sectPr w:rsidR="00F30047" w:rsidRPr="00216AC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30047"/>
    <w:rsid w:val="0000709E"/>
    <w:rsid w:val="000168D2"/>
    <w:rsid w:val="00034533"/>
    <w:rsid w:val="00074ECB"/>
    <w:rsid w:val="00086B00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0047"/>
    <w:rsid w:val="00F31BCD"/>
    <w:rsid w:val="00F4682B"/>
    <w:rsid w:val="00F50B04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747B9D-2C78-4177-B26E-221EDAE2A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F3004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F30047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link w:val="Titulli"/>
    <w:locked/>
    <w:rsid w:val="00F3004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2019-03-19T14:34:00Z</dcterms:created>
  <dcterms:modified xsi:type="dcterms:W3CDTF">2019-03-19T14:34:00Z</dcterms:modified>
</cp:coreProperties>
</file>