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CCD" w:rsidRPr="006F5865" w:rsidRDefault="00D92CCD" w:rsidP="00D92CCD">
      <w:pPr>
        <w:pStyle w:val="Akti"/>
        <w:keepNext w:val="0"/>
        <w:rPr>
          <w:lang w:val="sq-AL"/>
        </w:rPr>
      </w:pPr>
      <w:bookmarkStart w:id="0" w:name="_GoBack"/>
      <w:bookmarkEnd w:id="0"/>
      <w:r w:rsidRPr="006F5865">
        <w:rPr>
          <w:lang w:val="sq-AL"/>
        </w:rPr>
        <w:t>VENDIM</w:t>
      </w:r>
    </w:p>
    <w:p w:rsidR="00D92CCD" w:rsidRPr="006F5865" w:rsidRDefault="00D92CCD" w:rsidP="00D92CCD">
      <w:pPr>
        <w:pStyle w:val="NumriData"/>
        <w:keepNext w:val="0"/>
        <w:rPr>
          <w:lang w:val="sq-AL"/>
        </w:rPr>
      </w:pPr>
      <w:r w:rsidRPr="006F5865">
        <w:rPr>
          <w:lang w:val="sq-AL"/>
        </w:rPr>
        <w:t>Nr.63, datë 27.7.2011</w:t>
      </w:r>
    </w:p>
    <w:p w:rsidR="00D92CCD" w:rsidRPr="00681D94" w:rsidRDefault="00D92CCD" w:rsidP="00D92CCD">
      <w:pPr>
        <w:pStyle w:val="Paragrafi"/>
        <w:rPr>
          <w:sz w:val="16"/>
          <w:lang w:val="sq-AL"/>
        </w:rPr>
      </w:pPr>
    </w:p>
    <w:p w:rsidR="00D92CCD" w:rsidRPr="006F5865" w:rsidRDefault="00D92CCD" w:rsidP="00D92CCD">
      <w:pPr>
        <w:pStyle w:val="Titulli"/>
        <w:keepNext w:val="0"/>
        <w:rPr>
          <w:lang w:val="sq-AL"/>
        </w:rPr>
      </w:pPr>
      <w:r w:rsidRPr="006F5865">
        <w:rPr>
          <w:lang w:val="sq-AL"/>
        </w:rPr>
        <w:t>PËR FILLIMIN E PROCEDURAVE PËR LICENCIMIN</w:t>
      </w:r>
      <w:r>
        <w:rPr>
          <w:lang w:val="sq-AL"/>
        </w:rPr>
        <w:t xml:space="preserve"> E SHOQËRISË “ERMA MP” SH</w:t>
      </w:r>
      <w:r w:rsidRPr="006F5865">
        <w:rPr>
          <w:lang w:val="sq-AL"/>
        </w:rPr>
        <w:t>PK NË AKTIVITETIN E PRODHIMIT TË ENERGJISË ELEKTRIKE</w:t>
      </w:r>
    </w:p>
    <w:p w:rsidR="00D92CCD" w:rsidRPr="00681D94" w:rsidRDefault="00D92CCD" w:rsidP="00D92CCD">
      <w:pPr>
        <w:pStyle w:val="Paragrafi"/>
        <w:rPr>
          <w:sz w:val="18"/>
          <w:lang w:val="sq-AL"/>
        </w:rPr>
      </w:pP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Në mbështetje të nenit 8 pika 2 germa “a”,</w:t>
      </w:r>
      <w:r>
        <w:rPr>
          <w:lang w:val="sq-AL"/>
        </w:rPr>
        <w:t xml:space="preserve"> </w:t>
      </w:r>
      <w:r w:rsidRPr="006F5865">
        <w:rPr>
          <w:lang w:val="sq-AL"/>
        </w:rPr>
        <w:t>nenit 9 dhe nenit 13 pika 1, germa “a”, të ligjit nr.9072, datë 22.</w:t>
      </w:r>
      <w:r>
        <w:rPr>
          <w:lang w:val="sq-AL"/>
        </w:rPr>
        <w:t>5.2003</w:t>
      </w:r>
      <w:r w:rsidRPr="006F5865">
        <w:rPr>
          <w:lang w:val="sq-AL"/>
        </w:rPr>
        <w:t xml:space="preserve"> “Për sektorin e energjisë elektrike”, të ndryshuar,</w:t>
      </w:r>
      <w:r>
        <w:rPr>
          <w:lang w:val="sq-AL"/>
        </w:rPr>
        <w:t xml:space="preserve"> </w:t>
      </w:r>
      <w:r w:rsidRPr="006F5865">
        <w:rPr>
          <w:lang w:val="sq-AL"/>
        </w:rPr>
        <w:t>nenit 4,</w:t>
      </w:r>
      <w:r>
        <w:rPr>
          <w:lang w:val="sq-AL"/>
        </w:rPr>
        <w:t xml:space="preserve"> </w:t>
      </w:r>
      <w:r w:rsidRPr="006F5865">
        <w:rPr>
          <w:lang w:val="sq-AL"/>
        </w:rPr>
        <w:t>pika 1, germa “a”, d</w:t>
      </w:r>
      <w:r>
        <w:rPr>
          <w:lang w:val="sq-AL"/>
        </w:rPr>
        <w:t>he nenit 10, pikat 1 dhe 3 të r</w:t>
      </w:r>
      <w:r w:rsidRPr="006F5865">
        <w:rPr>
          <w:lang w:val="sq-AL"/>
        </w:rPr>
        <w:t xml:space="preserve">regullores </w:t>
      </w:r>
      <w:r>
        <w:rPr>
          <w:lang w:val="sq-AL"/>
        </w:rPr>
        <w:t>“</w:t>
      </w:r>
      <w:r w:rsidRPr="006F5865">
        <w:rPr>
          <w:lang w:val="sq-AL"/>
        </w:rPr>
        <w:t xml:space="preserve">Për </w:t>
      </w:r>
      <w:r>
        <w:rPr>
          <w:lang w:val="sq-AL"/>
        </w:rPr>
        <w:t>p</w:t>
      </w:r>
      <w:r w:rsidRPr="006F5865">
        <w:rPr>
          <w:lang w:val="sq-AL"/>
        </w:rPr>
        <w:t>rocedurat</w:t>
      </w:r>
      <w:r>
        <w:rPr>
          <w:lang w:val="sq-AL"/>
        </w:rPr>
        <w:t xml:space="preserve"> e l</w:t>
      </w:r>
      <w:r w:rsidRPr="006F5865">
        <w:rPr>
          <w:lang w:val="sq-AL"/>
        </w:rPr>
        <w:t>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cimit, modifikimit, transferimit të plotë/pjesshëm dhe r</w:t>
      </w:r>
      <w:r w:rsidRPr="006F5865">
        <w:rPr>
          <w:lang w:val="sq-AL"/>
        </w:rPr>
        <w:t>inovimit</w:t>
      </w:r>
      <w:r>
        <w:rPr>
          <w:lang w:val="sq-AL"/>
        </w:rPr>
        <w:t xml:space="preserve"> të l</w:t>
      </w:r>
      <w:r w:rsidRPr="006F5865">
        <w:rPr>
          <w:lang w:val="sq-AL"/>
        </w:rPr>
        <w:t>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ave”, të miratuar me vendimin e Bordit të Komisionerëve nr.108, datë 9.9.2008, nenit 18, pika 1, germa</w:t>
      </w:r>
      <w:r>
        <w:rPr>
          <w:lang w:val="sq-AL"/>
        </w:rPr>
        <w:t xml:space="preserve"> “a”, të R</w:t>
      </w:r>
      <w:r w:rsidRPr="006F5865">
        <w:rPr>
          <w:lang w:val="sq-AL"/>
        </w:rPr>
        <w:t>regullave të praktikës dhe procedurave të ERE-s, miratuar me vendimin e Bordit të Komisionerëve nr.21, datë 18.3.2009, Bordi i Komisionerëve të Entit Rre</w:t>
      </w:r>
      <w:r>
        <w:rPr>
          <w:lang w:val="sq-AL"/>
        </w:rPr>
        <w:t>gullator të Energjisë (ER</w:t>
      </w:r>
      <w:r w:rsidRPr="006F5865">
        <w:rPr>
          <w:lang w:val="sq-AL"/>
        </w:rPr>
        <w:t>E), në mbledhjen e tij të datës 27.7.2011, pasi shqyrtoi aplikimin e paraqitur nga shoqëria “ERMA MP” sh.p.k, si dhe relacionin e Drejtorisë së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dhe Drejtorisë Juridike dhe Mbrojtjes së Konsumatorit për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imin në aktivitetin e prodhimit të energjisë elektrike</w:t>
      </w:r>
      <w:r>
        <w:rPr>
          <w:lang w:val="sq-AL"/>
        </w:rPr>
        <w:t xml:space="preserve"> të </w:t>
      </w:r>
      <w:r w:rsidRPr="006F5865">
        <w:rPr>
          <w:lang w:val="sq-AL"/>
        </w:rPr>
        <w:t>kësaj shoqërie,</w:t>
      </w:r>
    </w:p>
    <w:p w:rsidR="00D92CCD" w:rsidRPr="006F5865" w:rsidRDefault="00D92CCD" w:rsidP="00D92CCD">
      <w:pPr>
        <w:pStyle w:val="VENDOSI"/>
        <w:keepNext w:val="0"/>
        <w:ind w:firstLine="720"/>
        <w:jc w:val="left"/>
        <w:rPr>
          <w:lang w:val="sq-AL"/>
        </w:rPr>
      </w:pPr>
      <w:r w:rsidRPr="006F5865">
        <w:rPr>
          <w:caps w:val="0"/>
          <w:lang w:val="sq-AL"/>
        </w:rPr>
        <w:t xml:space="preserve">konstatoi se: </w:t>
      </w:r>
    </w:p>
    <w:p w:rsidR="00D92CCD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Aplikimi i shoqërisë “Erma MP” sh.p.k</w:t>
      </w:r>
      <w:r>
        <w:rPr>
          <w:lang w:val="sq-AL"/>
        </w:rPr>
        <w:t xml:space="preserve">. </w:t>
      </w:r>
      <w:r w:rsidRPr="006F5865">
        <w:rPr>
          <w:lang w:val="sq-AL"/>
        </w:rPr>
        <w:t>plotëson përgjithësisht kërkesat e parashikuara nga ERE në rregulloren për procedurat e li</w:t>
      </w:r>
      <w:r>
        <w:rPr>
          <w:lang w:val="sq-AL"/>
        </w:rPr>
        <w:t>c</w:t>
      </w:r>
      <w:r w:rsidRPr="006F5865">
        <w:rPr>
          <w:lang w:val="sq-AL"/>
        </w:rPr>
        <w:t>en</w:t>
      </w:r>
      <w:r>
        <w:rPr>
          <w:lang w:val="sq-AL"/>
        </w:rPr>
        <w:t>c</w:t>
      </w:r>
      <w:r w:rsidRPr="006F5865">
        <w:rPr>
          <w:lang w:val="sq-AL"/>
        </w:rPr>
        <w:t>imit, modifikimit, transferimit të plotë/të pjesshëm dhe rinovimit të licencave si më poshtë:</w:t>
      </w:r>
      <w:r>
        <w:rPr>
          <w:lang w:val="sq-AL"/>
        </w:rPr>
        <w:t xml:space="preserve"> </w:t>
      </w:r>
    </w:p>
    <w:p w:rsidR="00D92CCD" w:rsidRPr="006F5865" w:rsidRDefault="00D92CCD" w:rsidP="00D92CCD">
      <w:pPr>
        <w:pStyle w:val="Paragrafi"/>
        <w:rPr>
          <w:lang w:val="sq-AL"/>
        </w:rPr>
      </w:pP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 xml:space="preserve">- Formati i aplikimit (neni 9, pika 1) është paraqitur dhe plotësuar në mënyrë korrekte. 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 xml:space="preserve">- Dokumentacioni financiar dhe fiskal (neni 9, pika 3) janë paraqitur dhe plotësuar në mënyrë korrekte. 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 xml:space="preserve">- </w:t>
      </w:r>
      <w:r>
        <w:rPr>
          <w:lang w:val="sq-AL"/>
        </w:rPr>
        <w:t>Dokumentacioni</w:t>
      </w:r>
      <w:r w:rsidRPr="006F5865">
        <w:rPr>
          <w:lang w:val="sq-AL"/>
        </w:rPr>
        <w:t xml:space="preserve"> teknik (neni 9, pikat 4.1.1, 4.1.2, 4.1.3, 4.1.4) është plotësuar në mënyrë korrekte.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Kërkesa që ka të bëjë me lejet nga institucionet e tjera (pika e lidhjes nga rrjeti i</w:t>
      </w:r>
      <w:r>
        <w:rPr>
          <w:lang w:val="sq-AL"/>
        </w:rPr>
        <w:t xml:space="preserve"> </w:t>
      </w:r>
      <w:r w:rsidRPr="006F5865">
        <w:rPr>
          <w:lang w:val="sq-AL"/>
        </w:rPr>
        <w:t>shpërndarjes; neni 9 pika 4.1.5), rezulton</w:t>
      </w:r>
      <w:r>
        <w:rPr>
          <w:lang w:val="sq-AL"/>
        </w:rPr>
        <w:t xml:space="preserve"> </w:t>
      </w:r>
      <w:r w:rsidRPr="006F5865">
        <w:rPr>
          <w:lang w:val="sq-AL"/>
        </w:rPr>
        <w:t>në proces realizimi.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Për gjithë sa më sipër</w:t>
      </w:r>
      <w:r>
        <w:rPr>
          <w:lang w:val="sq-AL"/>
        </w:rPr>
        <w:t>, Bordi i Komisionerëve të ERE-s</w:t>
      </w:r>
      <w:r w:rsidRPr="006F5865">
        <w:rPr>
          <w:lang w:val="sq-AL"/>
        </w:rPr>
        <w:t xml:space="preserve"> </w:t>
      </w:r>
    </w:p>
    <w:p w:rsidR="00D92CCD" w:rsidRPr="006F5865" w:rsidRDefault="00D92CCD" w:rsidP="00D92CCD">
      <w:pPr>
        <w:pStyle w:val="Paragrafi"/>
        <w:rPr>
          <w:lang w:val="sq-AL"/>
        </w:rPr>
      </w:pPr>
    </w:p>
    <w:p w:rsidR="00D92CCD" w:rsidRPr="006F5865" w:rsidRDefault="00D92CCD" w:rsidP="00D92CCD">
      <w:pPr>
        <w:pStyle w:val="VENDOSI"/>
        <w:keepNext w:val="0"/>
        <w:rPr>
          <w:lang w:val="sq-AL"/>
        </w:rPr>
      </w:pPr>
      <w:r w:rsidRPr="006F5865">
        <w:rPr>
          <w:lang w:val="sq-AL"/>
        </w:rPr>
        <w:t>VENDOSI:</w:t>
      </w:r>
    </w:p>
    <w:p w:rsidR="00D92CCD" w:rsidRPr="006F5865" w:rsidRDefault="00D92CCD" w:rsidP="00D92CCD">
      <w:pPr>
        <w:pStyle w:val="Paragrafi"/>
        <w:rPr>
          <w:lang w:val="sq-AL"/>
        </w:rPr>
      </w:pP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1. Të fillojë procedurat për shqyrtimin e aplikimit për licen</w:t>
      </w:r>
      <w:r>
        <w:rPr>
          <w:lang w:val="sq-AL"/>
        </w:rPr>
        <w:t>c</w:t>
      </w:r>
      <w:r w:rsidRPr="006F5865">
        <w:rPr>
          <w:lang w:val="sq-AL"/>
        </w:rPr>
        <w:t>imin e shoqërisë “Erma</w:t>
      </w:r>
      <w:r>
        <w:rPr>
          <w:lang w:val="sq-AL"/>
        </w:rPr>
        <w:t xml:space="preserve"> MP” sh.p.k.</w:t>
      </w:r>
      <w:r w:rsidRPr="006F5865">
        <w:rPr>
          <w:lang w:val="sq-AL"/>
        </w:rPr>
        <w:t xml:space="preserve"> në aktivitetin e prodhimit të energjisë elektrike nga </w:t>
      </w:r>
      <w:r>
        <w:rPr>
          <w:lang w:val="sq-AL"/>
        </w:rPr>
        <w:t>h</w:t>
      </w:r>
      <w:r w:rsidRPr="006F5865">
        <w:rPr>
          <w:lang w:val="sq-AL"/>
        </w:rPr>
        <w:t xml:space="preserve">ec “Çarshovë”. 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2. Ngarkohet Drejtoria e Licen</w:t>
      </w:r>
      <w:r>
        <w:rPr>
          <w:lang w:val="sq-AL"/>
        </w:rPr>
        <w:t>c</w:t>
      </w:r>
      <w:r w:rsidRPr="006F5865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6F5865">
        <w:rPr>
          <w:lang w:val="sq-AL"/>
        </w:rPr>
        <w:t xml:space="preserve">të ERE-s. 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Ky vendim hyn në fuqi menjëherë.</w:t>
      </w:r>
    </w:p>
    <w:p w:rsidR="00D92CCD" w:rsidRPr="006F5865" w:rsidRDefault="00D92CCD" w:rsidP="00D92CCD">
      <w:pPr>
        <w:pStyle w:val="Paragrafi"/>
        <w:rPr>
          <w:lang w:val="sq-AL"/>
        </w:rPr>
      </w:pPr>
      <w:r w:rsidRPr="006F5865">
        <w:rPr>
          <w:lang w:val="sq-AL"/>
        </w:rPr>
        <w:t>Ky vendim botohet në Fletoren Zyrtare.</w:t>
      </w:r>
    </w:p>
    <w:p w:rsidR="00D92CCD" w:rsidRPr="006F5865" w:rsidRDefault="00D92CCD" w:rsidP="00D92CCD">
      <w:pPr>
        <w:pStyle w:val="Paragrafi"/>
        <w:rPr>
          <w:lang w:val="sq-AL"/>
        </w:rPr>
      </w:pPr>
    </w:p>
    <w:p w:rsidR="00D92CCD" w:rsidRPr="006F5865" w:rsidRDefault="00D92CCD" w:rsidP="00D92CCD">
      <w:pPr>
        <w:pStyle w:val="Autoriteti"/>
        <w:keepNext w:val="0"/>
        <w:rPr>
          <w:lang w:val="sq-AL"/>
        </w:rPr>
      </w:pPr>
      <w:r>
        <w:rPr>
          <w:lang w:val="sq-AL"/>
        </w:rPr>
        <w:t xml:space="preserve"> </w:t>
      </w:r>
      <w:r w:rsidRPr="006F5865">
        <w:rPr>
          <w:lang w:val="sq-AL"/>
        </w:rPr>
        <w:t xml:space="preserve">KRYETARI </w:t>
      </w:r>
    </w:p>
    <w:p w:rsidR="003E172F" w:rsidRDefault="00D92CCD" w:rsidP="00D92CCD">
      <w:pPr>
        <w:pStyle w:val="AutoritetiEmer"/>
      </w:pPr>
      <w:r>
        <w:t xml:space="preserve"> </w:t>
      </w:r>
      <w:r w:rsidRPr="006F5865">
        <w:t>Sokol Ramadani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99C909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E82DD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29632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45CA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E52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C2C0F9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F671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65584D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AC0B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36061E5"/>
    <w:multiLevelType w:val="hybridMultilevel"/>
    <w:tmpl w:val="692C2CB8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1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2CCD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41AB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92CCD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49637D-B0F7-4A48-B097-E1DD698E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CCD"/>
    <w:rPr>
      <w:noProof/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locked/>
    <w:rsid w:val="00D92CC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D92CC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D92CC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2019-03-19T14:37:00Z</dcterms:created>
  <dcterms:modified xsi:type="dcterms:W3CDTF">2019-03-19T14:37:00Z</dcterms:modified>
</cp:coreProperties>
</file>