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DF6" w:rsidRPr="006F5865" w:rsidRDefault="00210DF6" w:rsidP="00210DF6">
      <w:pPr>
        <w:pStyle w:val="Akti"/>
        <w:keepNext w:val="0"/>
        <w:rPr>
          <w:lang w:val="sq-AL"/>
        </w:rPr>
      </w:pPr>
      <w:bookmarkStart w:id="0" w:name="_GoBack"/>
      <w:bookmarkEnd w:id="0"/>
      <w:r w:rsidRPr="006F5865">
        <w:rPr>
          <w:lang w:val="sq-AL"/>
        </w:rPr>
        <w:t>VENDIM</w:t>
      </w:r>
    </w:p>
    <w:p w:rsidR="00210DF6" w:rsidRPr="006F5865" w:rsidRDefault="00210DF6" w:rsidP="00210DF6">
      <w:pPr>
        <w:pStyle w:val="NumriData"/>
        <w:keepNext w:val="0"/>
        <w:rPr>
          <w:lang w:val="sq-AL"/>
        </w:rPr>
      </w:pPr>
      <w:r w:rsidRPr="006F5865">
        <w:rPr>
          <w:lang w:val="sq-AL"/>
        </w:rPr>
        <w:t>Nr.67, datë 27.7.2011</w:t>
      </w:r>
    </w:p>
    <w:p w:rsidR="00210DF6" w:rsidRPr="006F5865" w:rsidRDefault="00210DF6" w:rsidP="00210DF6">
      <w:pPr>
        <w:pStyle w:val="Paragrafi"/>
        <w:rPr>
          <w:lang w:val="sq-AL"/>
        </w:rPr>
      </w:pPr>
    </w:p>
    <w:p w:rsidR="00210DF6" w:rsidRPr="006F5865" w:rsidRDefault="00210DF6" w:rsidP="00210DF6">
      <w:pPr>
        <w:pStyle w:val="Titulli"/>
        <w:keepNext w:val="0"/>
        <w:rPr>
          <w:lang w:val="sq-AL"/>
        </w:rPr>
      </w:pPr>
      <w:r w:rsidRPr="006F5865">
        <w:rPr>
          <w:lang w:val="sq-AL"/>
        </w:rPr>
        <w:t>PËR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 xml:space="preserve">IMIN </w:t>
      </w:r>
      <w:r>
        <w:rPr>
          <w:lang w:val="sq-AL"/>
        </w:rPr>
        <w:t>E SHOQËRISË “DOSKU-ENERGY” SHP</w:t>
      </w:r>
      <w:r w:rsidRPr="006F5865">
        <w:rPr>
          <w:lang w:val="sq-AL"/>
        </w:rPr>
        <w:t>K NË AKTIVITETIN E PRODHIMIT TË ENERGJISË ELEKTRIKE</w:t>
      </w:r>
    </w:p>
    <w:p w:rsidR="00210DF6" w:rsidRPr="006F5865" w:rsidRDefault="00210DF6" w:rsidP="00210DF6">
      <w:pPr>
        <w:pStyle w:val="Paragrafi"/>
        <w:rPr>
          <w:lang w:val="sq-AL"/>
        </w:rPr>
      </w:pPr>
    </w:p>
    <w:p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Në mbështetje të neneve 8, pika 2 germa “a”, 9 dhe 13 pika 1, germa “a”, neni 15 pika 3, të ligjit nr.9072, datë 22.5.2003, “Për sektorin e energjisë elektrike”, të ndryshuar,</w:t>
      </w:r>
      <w:r>
        <w:rPr>
          <w:lang w:val="sq-AL"/>
        </w:rPr>
        <w:t xml:space="preserve"> neneve 4, pika 1 germa “a”, 5, pika 1</w:t>
      </w:r>
      <w:r w:rsidRPr="006F5865">
        <w:rPr>
          <w:lang w:val="sq-AL"/>
        </w:rPr>
        <w:t xml:space="preserve"> germa “a”, 8 pika 4 dhe neni 13 </w:t>
      </w:r>
      <w:r>
        <w:rPr>
          <w:lang w:val="sq-AL"/>
        </w:rPr>
        <w:t>të r</w:t>
      </w:r>
      <w:r w:rsidRPr="006F5865">
        <w:rPr>
          <w:lang w:val="sq-AL"/>
        </w:rPr>
        <w:t xml:space="preserve">regullores </w:t>
      </w:r>
      <w:r>
        <w:rPr>
          <w:lang w:val="sq-AL"/>
        </w:rPr>
        <w:t>“</w:t>
      </w:r>
      <w:r w:rsidRPr="006F5865">
        <w:rPr>
          <w:lang w:val="sq-AL"/>
        </w:rPr>
        <w:t>Për pro</w:t>
      </w:r>
      <w:r>
        <w:rPr>
          <w:lang w:val="sq-AL"/>
        </w:rPr>
        <w:t>c</w:t>
      </w:r>
      <w:r w:rsidRPr="006F5865">
        <w:rPr>
          <w:lang w:val="sq-AL"/>
        </w:rPr>
        <w:t>edurat e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imit, modifikimit, transferimit të plotë/pjesshëm dhe rinovimit të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ave”, të miratuar me vendimin e Bordit të Komisionerëve nr.108, datë 9.9.2008, Bordi i Komisionerëve të Enti</w:t>
      </w:r>
      <w:r>
        <w:rPr>
          <w:lang w:val="sq-AL"/>
        </w:rPr>
        <w:t>t Rregullator të Energjisë (ER</w:t>
      </w:r>
      <w:r w:rsidRPr="006F5865">
        <w:rPr>
          <w:lang w:val="sq-AL"/>
        </w:rPr>
        <w:t xml:space="preserve">E), në mbledhjen e tij të datës 27.7.2011, pasi shqyrtoi aplikimin </w:t>
      </w:r>
      <w:r>
        <w:rPr>
          <w:lang w:val="sq-AL"/>
        </w:rPr>
        <w:t>e paraqitur nga shoqëria “Dosku–Energy”</w:t>
      </w:r>
      <w:r w:rsidRPr="006F5865">
        <w:rPr>
          <w:lang w:val="sq-AL"/>
        </w:rPr>
        <w:t xml:space="preserve"> sh.p.k</w:t>
      </w:r>
      <w:r>
        <w:rPr>
          <w:lang w:val="sq-AL"/>
        </w:rPr>
        <w:t>.,</w:t>
      </w:r>
      <w:r w:rsidRPr="006F5865">
        <w:rPr>
          <w:lang w:val="sq-AL"/>
        </w:rPr>
        <w:t xml:space="preserve"> si dhe relacionin e Drejtorisë së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 dhe Monitorimit të Tregut dhe Drejtorisë Juridike dhe Mbrojtjes së Konsumatorit mbi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imin në aktivitetin e prodhimit të energjisë elektrike,</w:t>
      </w:r>
      <w:r>
        <w:rPr>
          <w:lang w:val="sq-AL"/>
        </w:rPr>
        <w:t xml:space="preserve"> të </w:t>
      </w:r>
      <w:r w:rsidRPr="006F5865">
        <w:rPr>
          <w:lang w:val="sq-AL"/>
        </w:rPr>
        <w:t xml:space="preserve">kësaj shoqërie, </w:t>
      </w:r>
    </w:p>
    <w:p w:rsidR="00210DF6" w:rsidRPr="006F5865" w:rsidRDefault="00210DF6" w:rsidP="00210DF6">
      <w:pPr>
        <w:pStyle w:val="VENDOSI"/>
        <w:keepNext w:val="0"/>
        <w:ind w:firstLine="720"/>
        <w:jc w:val="left"/>
        <w:rPr>
          <w:lang w:val="sq-AL"/>
        </w:rPr>
      </w:pPr>
      <w:r w:rsidRPr="006F5865">
        <w:rPr>
          <w:caps w:val="0"/>
          <w:lang w:val="sq-AL"/>
        </w:rPr>
        <w:t xml:space="preserve">konstatoi se: </w:t>
      </w:r>
    </w:p>
    <w:p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Aplikimi i shoqërisë “Dosku Energy” sh.p.k</w:t>
      </w:r>
      <w:r>
        <w:rPr>
          <w:lang w:val="sq-AL"/>
        </w:rPr>
        <w:t>.</w:t>
      </w:r>
      <w:r w:rsidRPr="006F5865">
        <w:rPr>
          <w:lang w:val="sq-AL"/>
        </w:rPr>
        <w:t xml:space="preserve"> plotëson përgjithësisht kërkesat e parashikuara</w:t>
      </w:r>
      <w:r>
        <w:rPr>
          <w:lang w:val="sq-AL"/>
        </w:rPr>
        <w:t xml:space="preserve"> nga ERE në r</w:t>
      </w:r>
      <w:r w:rsidRPr="006F5865">
        <w:rPr>
          <w:lang w:val="sq-AL"/>
        </w:rPr>
        <w:t>regulloren për procedurat e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imit, mod</w:t>
      </w:r>
      <w:r>
        <w:rPr>
          <w:lang w:val="sq-AL"/>
        </w:rPr>
        <w:t>ifikimit, transferimit të plotë</w:t>
      </w:r>
      <w:r w:rsidRPr="006F5865">
        <w:rPr>
          <w:lang w:val="sq-AL"/>
        </w:rPr>
        <w:t>/të pjesshëm dhe rinovimit të licencave</w:t>
      </w:r>
      <w:r>
        <w:rPr>
          <w:lang w:val="sq-AL"/>
        </w:rPr>
        <w:t>,</w:t>
      </w:r>
      <w:r w:rsidRPr="006F5865">
        <w:rPr>
          <w:lang w:val="sq-AL"/>
        </w:rPr>
        <w:t xml:space="preserve"> si më poshtë: </w:t>
      </w:r>
    </w:p>
    <w:p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- Formati i aplikimit (neni 9, pika 1, germa “a”, “b” dhe “c”</w:t>
      </w:r>
      <w:r>
        <w:rPr>
          <w:lang w:val="sq-AL"/>
        </w:rPr>
        <w:t>)</w:t>
      </w:r>
      <w:r w:rsidRPr="006F5865">
        <w:rPr>
          <w:lang w:val="sq-AL"/>
        </w:rPr>
        <w:t xml:space="preserve"> është paraqitur dhe plotësuar në mënyrë korrekte.</w:t>
      </w:r>
    </w:p>
    <w:p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- Dokumentacioni juridik, administrativ dhe pronës</w:t>
      </w:r>
      <w:r>
        <w:rPr>
          <w:lang w:val="sq-AL"/>
        </w:rPr>
        <w:t>or (neni 9, pika 2, germat “a”,</w:t>
      </w:r>
      <w:r w:rsidRPr="00761C25">
        <w:rPr>
          <w:lang w:val="sq-AL"/>
        </w:rPr>
        <w:t xml:space="preserve"> </w:t>
      </w:r>
      <w:r>
        <w:rPr>
          <w:lang w:val="sq-AL"/>
        </w:rPr>
        <w:t>“</w:t>
      </w:r>
      <w:r w:rsidRPr="006F5865">
        <w:rPr>
          <w:lang w:val="sq-AL"/>
        </w:rPr>
        <w:t>b”,”c”,</w:t>
      </w:r>
      <w:r w:rsidRPr="00761C25">
        <w:rPr>
          <w:lang w:val="sq-AL"/>
        </w:rPr>
        <w:t xml:space="preserve"> </w:t>
      </w:r>
      <w:r>
        <w:rPr>
          <w:lang w:val="sq-AL"/>
        </w:rPr>
        <w:t>“</w:t>
      </w:r>
      <w:r w:rsidRPr="006F5865">
        <w:rPr>
          <w:lang w:val="sq-AL"/>
        </w:rPr>
        <w:t>d”,”f” dhe “g”</w:t>
      </w:r>
      <w:r>
        <w:rPr>
          <w:lang w:val="sq-AL"/>
        </w:rPr>
        <w:t xml:space="preserve">) </w:t>
      </w:r>
      <w:r w:rsidRPr="006F5865">
        <w:rPr>
          <w:lang w:val="sq-AL"/>
        </w:rPr>
        <w:t>janë plotësuar plotësisht me përjashtim</w:t>
      </w:r>
      <w:r>
        <w:rPr>
          <w:lang w:val="sq-AL"/>
        </w:rPr>
        <w:t xml:space="preserve"> </w:t>
      </w:r>
      <w:r w:rsidRPr="006F5865">
        <w:rPr>
          <w:lang w:val="sq-AL"/>
        </w:rPr>
        <w:t>të kërkesës së</w:t>
      </w:r>
      <w:r>
        <w:rPr>
          <w:lang w:val="sq-AL"/>
        </w:rPr>
        <w:t xml:space="preserve"> </w:t>
      </w:r>
      <w:r w:rsidRPr="006F5865">
        <w:rPr>
          <w:lang w:val="sq-AL"/>
        </w:rPr>
        <w:t>g</w:t>
      </w:r>
      <w:r>
        <w:rPr>
          <w:lang w:val="sq-AL"/>
        </w:rPr>
        <w:t>e</w:t>
      </w:r>
      <w:r w:rsidRPr="006F5865">
        <w:rPr>
          <w:lang w:val="sq-AL"/>
        </w:rPr>
        <w:t>rmës “e”</w:t>
      </w:r>
      <w:r>
        <w:rPr>
          <w:lang w:val="sq-AL"/>
        </w:rPr>
        <w:t xml:space="preserve"> </w:t>
      </w:r>
      <w:r w:rsidRPr="006F5865">
        <w:rPr>
          <w:lang w:val="sq-AL"/>
        </w:rPr>
        <w:t xml:space="preserve">për shkak të mungesës së </w:t>
      </w:r>
      <w:r>
        <w:rPr>
          <w:lang w:val="sq-AL"/>
        </w:rPr>
        <w:t xml:space="preserve">certifikatës së </w:t>
      </w:r>
      <w:r w:rsidRPr="006F5865">
        <w:rPr>
          <w:lang w:val="sq-AL"/>
        </w:rPr>
        <w:t>regjistrimit të pronësisë së subjektit “Dosku-Energy” sh.p.k.</w:t>
      </w:r>
    </w:p>
    <w:p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- Dokumentacioni fina</w:t>
      </w:r>
      <w:r>
        <w:rPr>
          <w:lang w:val="sq-AL"/>
        </w:rPr>
        <w:t>n</w:t>
      </w:r>
      <w:r w:rsidRPr="006F5865">
        <w:rPr>
          <w:lang w:val="sq-AL"/>
        </w:rPr>
        <w:t>ciar dhe fiskal (neni 9, pika 3, germa “a”, “b” dhe “d”</w:t>
      </w:r>
      <w:r>
        <w:rPr>
          <w:lang w:val="sq-AL"/>
        </w:rPr>
        <w:t>)</w:t>
      </w:r>
      <w:r w:rsidRPr="006F5865">
        <w:rPr>
          <w:lang w:val="sq-AL"/>
        </w:rPr>
        <w:t xml:space="preserve"> janë paraqitur dhe plotësuar në mënyrë korrekte.</w:t>
      </w:r>
    </w:p>
    <w:p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- Dokumentacioni teknik (neni 9, pika 4) është plotësuar në mënyrë korrekte.</w:t>
      </w:r>
    </w:p>
    <w:p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Për gjithë sa më sipër cituar</w:t>
      </w:r>
      <w:r>
        <w:rPr>
          <w:lang w:val="sq-AL"/>
        </w:rPr>
        <w:t xml:space="preserve">, Bordi i Komisionerëve të ERE-s </w:t>
      </w:r>
    </w:p>
    <w:p w:rsidR="00210DF6" w:rsidRPr="006F5865" w:rsidRDefault="00210DF6" w:rsidP="00210DF6">
      <w:pPr>
        <w:pStyle w:val="Paragrafi"/>
        <w:ind w:firstLine="0"/>
        <w:rPr>
          <w:lang w:val="sq-AL"/>
        </w:rPr>
      </w:pPr>
    </w:p>
    <w:p w:rsidR="00210DF6" w:rsidRPr="006F5865" w:rsidRDefault="00210DF6" w:rsidP="00210DF6">
      <w:pPr>
        <w:pStyle w:val="VENDOSI"/>
        <w:keepNext w:val="0"/>
        <w:rPr>
          <w:lang w:val="sq-AL"/>
        </w:rPr>
      </w:pPr>
      <w:r w:rsidRPr="006F5865">
        <w:rPr>
          <w:lang w:val="sq-AL"/>
        </w:rPr>
        <w:t>VENDOSI:</w:t>
      </w:r>
    </w:p>
    <w:p w:rsidR="00210DF6" w:rsidRPr="006F5865" w:rsidRDefault="00210DF6" w:rsidP="00210DF6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</w:t>
      </w:r>
    </w:p>
    <w:p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1.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cimin e shoqërisë “Dosku-</w:t>
      </w:r>
      <w:r w:rsidRPr="006F5865">
        <w:rPr>
          <w:lang w:val="sq-AL"/>
        </w:rPr>
        <w:t>Energy” sh.p.k</w:t>
      </w:r>
      <w:r>
        <w:rPr>
          <w:lang w:val="sq-AL"/>
        </w:rPr>
        <w:t>.</w:t>
      </w:r>
      <w:r w:rsidRPr="006F5865">
        <w:rPr>
          <w:lang w:val="sq-AL"/>
        </w:rPr>
        <w:t xml:space="preserve"> në aktivitetin e prodhimit të energjisë elektrike nga hidrocentrali “Gizavesh”, me k</w:t>
      </w:r>
      <w:r>
        <w:rPr>
          <w:lang w:val="sq-AL"/>
        </w:rPr>
        <w:t>usht që subjekti “Dosku Energjy</w:t>
      </w:r>
      <w:r w:rsidRPr="006F5865">
        <w:rPr>
          <w:lang w:val="sq-AL"/>
        </w:rPr>
        <w:t>” sh.p.k</w:t>
      </w:r>
      <w:r>
        <w:rPr>
          <w:lang w:val="sq-AL"/>
        </w:rPr>
        <w:t>.</w:t>
      </w:r>
      <w:r w:rsidRPr="006F5865">
        <w:rPr>
          <w:lang w:val="sq-AL"/>
        </w:rPr>
        <w:t xml:space="preserve"> të paraqesë </w:t>
      </w:r>
      <w:r>
        <w:rPr>
          <w:lang w:val="sq-AL"/>
        </w:rPr>
        <w:t xml:space="preserve">certifikatën e </w:t>
      </w:r>
      <w:r w:rsidRPr="006F5865">
        <w:rPr>
          <w:lang w:val="sq-AL"/>
        </w:rPr>
        <w:t>regj</w:t>
      </w:r>
      <w:r>
        <w:rPr>
          <w:lang w:val="sq-AL"/>
        </w:rPr>
        <w:t>i</w:t>
      </w:r>
      <w:r w:rsidRPr="006F5865">
        <w:rPr>
          <w:lang w:val="sq-AL"/>
        </w:rPr>
        <w:t>strimit të pronësisë br</w:t>
      </w:r>
      <w:r>
        <w:rPr>
          <w:lang w:val="sq-AL"/>
        </w:rPr>
        <w:t>e</w:t>
      </w:r>
      <w:r w:rsidRPr="006F5865">
        <w:rPr>
          <w:lang w:val="sq-AL"/>
        </w:rPr>
        <w:t>nda 2 (dy) vjetësh nga data e dhënies së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ës.</w:t>
      </w:r>
    </w:p>
    <w:p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2. Afati i kohëzgjatjes së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 xml:space="preserve">ës do të jetë 30 vjet. </w:t>
      </w:r>
    </w:p>
    <w:p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3. Drejtoria e Licencimit dhe Monitorimit të Tregut të njoftojnë aplikuesin për vendimin e Bordit të Komisioner</w:t>
      </w:r>
      <w:r>
        <w:rPr>
          <w:lang w:val="sq-AL"/>
        </w:rPr>
        <w:t>ë</w:t>
      </w:r>
      <w:r w:rsidRPr="006F5865">
        <w:rPr>
          <w:lang w:val="sq-AL"/>
        </w:rPr>
        <w:t>ve të ERE-s.</w:t>
      </w:r>
    </w:p>
    <w:p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 xml:space="preserve">Ky vendim hyn në fuqi menjëherë. </w:t>
      </w:r>
    </w:p>
    <w:p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Ky vendim botohet në Fletoren Zyrtare</w:t>
      </w:r>
    </w:p>
    <w:p w:rsidR="00210DF6" w:rsidRPr="006F5865" w:rsidRDefault="00210DF6" w:rsidP="00210DF6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:rsidR="00210DF6" w:rsidRPr="006F5865" w:rsidRDefault="00210DF6" w:rsidP="00210DF6">
      <w:pPr>
        <w:pStyle w:val="Autoriteti"/>
        <w:keepNext w:val="0"/>
        <w:rPr>
          <w:lang w:val="sq-AL"/>
        </w:rPr>
      </w:pPr>
      <w:r w:rsidRPr="006F5865">
        <w:rPr>
          <w:lang w:val="sq-AL"/>
        </w:rPr>
        <w:t xml:space="preserve"> KRYETARI </w:t>
      </w:r>
    </w:p>
    <w:p w:rsidR="00210DF6" w:rsidRPr="006F5865" w:rsidRDefault="00210DF6" w:rsidP="00210DF6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6F5865">
        <w:rPr>
          <w:lang w:val="sq-AL"/>
        </w:rPr>
        <w:t>Sokol Ramadani</w:t>
      </w:r>
    </w:p>
    <w:sectPr w:rsidR="00210DF6" w:rsidRPr="006F58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0DF6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DF6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92CF4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09B720-B98C-487A-A17A-832782D1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210DF6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210DF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210DF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2019-03-19T14:37:00Z</dcterms:created>
  <dcterms:modified xsi:type="dcterms:W3CDTF">2019-03-19T14:37:00Z</dcterms:modified>
</cp:coreProperties>
</file>