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E0E" w:rsidRPr="006F5865" w:rsidRDefault="00722E0E" w:rsidP="00722E0E">
      <w:pPr>
        <w:pStyle w:val="Akti"/>
        <w:keepNext w:val="0"/>
        <w:rPr>
          <w:lang w:val="sq-AL"/>
        </w:rPr>
      </w:pPr>
      <w:bookmarkStart w:id="0" w:name="_GoBack"/>
      <w:bookmarkEnd w:id="0"/>
      <w:r w:rsidRPr="006F5865">
        <w:rPr>
          <w:lang w:val="sq-AL"/>
        </w:rPr>
        <w:t>VENDIM</w:t>
      </w:r>
    </w:p>
    <w:p w:rsidR="00722E0E" w:rsidRPr="006F5865" w:rsidRDefault="00722E0E" w:rsidP="00722E0E">
      <w:pPr>
        <w:pStyle w:val="NumriData"/>
        <w:keepNext w:val="0"/>
        <w:rPr>
          <w:lang w:val="sq-AL"/>
        </w:rPr>
      </w:pPr>
      <w:r w:rsidRPr="006F5865">
        <w:rPr>
          <w:lang w:val="sq-AL"/>
        </w:rPr>
        <w:t>Nr.68, datë 9.8.2011</w:t>
      </w:r>
    </w:p>
    <w:p w:rsidR="00722E0E" w:rsidRPr="006F5865" w:rsidRDefault="00722E0E" w:rsidP="00722E0E">
      <w:pPr>
        <w:pStyle w:val="Paragrafi"/>
        <w:rPr>
          <w:lang w:val="sq-AL"/>
        </w:rPr>
      </w:pPr>
    </w:p>
    <w:p w:rsidR="00722E0E" w:rsidRPr="006F5865" w:rsidRDefault="00722E0E" w:rsidP="00722E0E">
      <w:pPr>
        <w:pStyle w:val="Titulli"/>
        <w:keepNext w:val="0"/>
        <w:rPr>
          <w:lang w:val="sq-AL"/>
        </w:rPr>
      </w:pPr>
      <w:r w:rsidRPr="006F5865">
        <w:rPr>
          <w:lang w:val="sq-AL"/>
        </w:rPr>
        <w:t>PËR FILLIMIN E</w:t>
      </w:r>
      <w:r>
        <w:rPr>
          <w:lang w:val="sq-AL"/>
        </w:rPr>
        <w:t xml:space="preserve"> </w:t>
      </w:r>
      <w:r w:rsidRPr="006F5865">
        <w:rPr>
          <w:lang w:val="sq-AL"/>
        </w:rPr>
        <w:t>PROCEDURAVE</w:t>
      </w:r>
      <w:r>
        <w:rPr>
          <w:lang w:val="sq-AL"/>
        </w:rPr>
        <w:t xml:space="preserve"> të </w:t>
      </w:r>
      <w:r w:rsidRPr="006F5865">
        <w:rPr>
          <w:lang w:val="sq-AL"/>
        </w:rPr>
        <w:t>SHQYRTIMIT</w:t>
      </w:r>
      <w:r>
        <w:rPr>
          <w:lang w:val="sq-AL"/>
        </w:rPr>
        <w:t xml:space="preserve"> të </w:t>
      </w:r>
      <w:r w:rsidRPr="006F5865">
        <w:rPr>
          <w:lang w:val="sq-AL"/>
        </w:rPr>
        <w:t>APLIKIMIT</w:t>
      </w:r>
      <w:r>
        <w:rPr>
          <w:lang w:val="sq-AL"/>
        </w:rPr>
        <w:t xml:space="preserve"> të </w:t>
      </w:r>
      <w:r w:rsidRPr="006F5865">
        <w:rPr>
          <w:lang w:val="sq-AL"/>
        </w:rPr>
        <w:t>SHOQËRISË</w:t>
      </w:r>
      <w:r>
        <w:rPr>
          <w:lang w:val="sq-AL"/>
        </w:rPr>
        <w:t xml:space="preserve"> “HP OSTROVICA ENERGY” SHp</w:t>
      </w:r>
      <w:r w:rsidRPr="006F5865">
        <w:rPr>
          <w:lang w:val="sq-AL"/>
        </w:rPr>
        <w:t>K</w:t>
      </w:r>
      <w:r>
        <w:rPr>
          <w:lang w:val="sq-AL"/>
        </w:rPr>
        <w:t xml:space="preserve"> </w:t>
      </w:r>
      <w:r w:rsidRPr="006F5865">
        <w:rPr>
          <w:lang w:val="sq-AL"/>
        </w:rPr>
        <w:t>PËR KUALIFIKIMIN E IMPIANTIT PRODHUES</w:t>
      </w:r>
      <w:r>
        <w:rPr>
          <w:lang w:val="sq-AL"/>
        </w:rPr>
        <w:t xml:space="preserve"> </w:t>
      </w:r>
      <w:r w:rsidRPr="006F5865">
        <w:rPr>
          <w:lang w:val="sq-AL"/>
        </w:rPr>
        <w:t>(HEC FAQEKUQ 1 DHE HEC FAQEKUQ 2) SI BURIM I RINOVUESHËM ENERGJIE</w:t>
      </w:r>
    </w:p>
    <w:p w:rsidR="00722E0E" w:rsidRPr="006F5865" w:rsidRDefault="00722E0E" w:rsidP="00722E0E">
      <w:pPr>
        <w:pStyle w:val="Paragrafi"/>
        <w:rPr>
          <w:lang w:val="sq-AL"/>
        </w:rPr>
      </w:pPr>
    </w:p>
    <w:p w:rsidR="00722E0E" w:rsidRPr="006F5865" w:rsidRDefault="00722E0E" w:rsidP="00722E0E">
      <w:pPr>
        <w:pStyle w:val="Paragrafi"/>
        <w:rPr>
          <w:lang w:val="sq-AL"/>
        </w:rPr>
      </w:pPr>
      <w:r w:rsidRPr="006F5865">
        <w:rPr>
          <w:lang w:val="sq-AL"/>
        </w:rPr>
        <w:t>Në mbështetje të neneve 8 pika 2, germa “ll”, 9 dhe 39 të ligjit nr.9072, dat</w:t>
      </w:r>
      <w:r w:rsidRPr="006F5865">
        <w:rPr>
          <w:rFonts w:ascii="Times New Roman" w:hAnsi="Times New Roman"/>
          <w:lang w:val="sq-AL"/>
        </w:rPr>
        <w:t>ë</w:t>
      </w:r>
      <w:r w:rsidRPr="006F5865">
        <w:rPr>
          <w:lang w:val="sq-AL"/>
        </w:rPr>
        <w:t xml:space="preserve"> 22.5.2003 “P</w:t>
      </w:r>
      <w:r w:rsidRPr="006F5865">
        <w:rPr>
          <w:rFonts w:ascii="Times New Roman" w:hAnsi="Times New Roman"/>
          <w:lang w:val="sq-AL"/>
        </w:rPr>
        <w:t>ё</w:t>
      </w:r>
      <w:r w:rsidRPr="006F5865">
        <w:rPr>
          <w:lang w:val="sq-AL"/>
        </w:rPr>
        <w:t>r sektorin e energjis</w:t>
      </w:r>
      <w:r w:rsidRPr="006F5865">
        <w:rPr>
          <w:rFonts w:ascii="Times New Roman" w:hAnsi="Times New Roman"/>
          <w:lang w:val="sq-AL"/>
        </w:rPr>
        <w:t>ë</w:t>
      </w:r>
      <w:r w:rsidRPr="006F5865">
        <w:rPr>
          <w:lang w:val="sq-AL"/>
        </w:rPr>
        <w:t xml:space="preserve"> elektrike”</w:t>
      </w:r>
      <w:r>
        <w:rPr>
          <w:lang w:val="sq-AL"/>
        </w:rPr>
        <w:t>,</w:t>
      </w:r>
      <w:r w:rsidRPr="006F5865">
        <w:rPr>
          <w:lang w:val="sq-AL"/>
        </w:rPr>
        <w:t xml:space="preserve"> të ndryshuar, nenit 18 pika 1 germa “d”, dhe 3 të </w:t>
      </w:r>
      <w:r>
        <w:rPr>
          <w:lang w:val="sq-AL"/>
        </w:rPr>
        <w:t>“</w:t>
      </w:r>
      <w:r w:rsidRPr="006F5865">
        <w:rPr>
          <w:lang w:val="sq-AL"/>
        </w:rPr>
        <w:t>Rregullave të praktikës dhe pro</w:t>
      </w:r>
      <w:r>
        <w:rPr>
          <w:lang w:val="sq-AL"/>
        </w:rPr>
        <w:t>c</w:t>
      </w:r>
      <w:r w:rsidRPr="006F5865">
        <w:rPr>
          <w:lang w:val="sq-AL"/>
        </w:rPr>
        <w:t>edurave të ERE-s</w:t>
      </w:r>
      <w:r>
        <w:rPr>
          <w:lang w:val="sq-AL"/>
        </w:rPr>
        <w:t>”,</w:t>
      </w:r>
      <w:r w:rsidRPr="006F5865">
        <w:rPr>
          <w:lang w:val="sq-AL"/>
        </w:rPr>
        <w:t xml:space="preserve"> të miratuara me vendimin e Bordit të Komisionerëve nr.21 datë 18.3.2009, dhe neneve 6, 7 dhe 8 të </w:t>
      </w:r>
      <w:r>
        <w:rPr>
          <w:lang w:val="sq-AL"/>
        </w:rPr>
        <w:t>“</w:t>
      </w:r>
      <w:r w:rsidRPr="006F5865">
        <w:rPr>
          <w:lang w:val="sq-AL"/>
        </w:rPr>
        <w:t xml:space="preserve">Rregullave dhe procedurave të </w:t>
      </w:r>
      <w:r>
        <w:rPr>
          <w:lang w:val="sq-AL"/>
        </w:rPr>
        <w:t>c</w:t>
      </w:r>
      <w:r w:rsidRPr="006F5865">
        <w:rPr>
          <w:lang w:val="sq-AL"/>
        </w:rPr>
        <w:t>ertifikimit të prodhimit të energjisë elektrike nga burimet e rinovueshme</w:t>
      </w:r>
      <w:r>
        <w:rPr>
          <w:lang w:val="sq-AL"/>
        </w:rPr>
        <w:t>”,</w:t>
      </w:r>
      <w:r w:rsidRPr="006F5865">
        <w:rPr>
          <w:lang w:val="sq-AL"/>
        </w:rPr>
        <w:t xml:space="preserve"> të miratuara me vendimin e Bordit të Komisionerëve nr.9, datë 21.2.2007, Bordi i Komisioner</w:t>
      </w:r>
      <w:r w:rsidRPr="006F5865">
        <w:rPr>
          <w:rFonts w:ascii="Times New Roman" w:hAnsi="Times New Roman"/>
          <w:lang w:val="sq-AL"/>
        </w:rPr>
        <w:t>ё</w:t>
      </w:r>
      <w:r w:rsidRPr="006F5865">
        <w:rPr>
          <w:lang w:val="sq-AL"/>
        </w:rPr>
        <w:t>ve, në mbledhjen e tij të datës 9.8.2011, pasi shqyrtoi aplikimin e paraqitur nga shoqëria “Hp Ostrovica Energy” sh.p.k</w:t>
      </w:r>
      <w:r>
        <w:rPr>
          <w:lang w:val="sq-AL"/>
        </w:rPr>
        <w:t>.</w:t>
      </w:r>
      <w:r w:rsidRPr="006F5865">
        <w:rPr>
          <w:lang w:val="sq-AL"/>
        </w:rPr>
        <w:t xml:space="preserve"> për kua</w:t>
      </w:r>
      <w:r>
        <w:rPr>
          <w:lang w:val="sq-AL"/>
        </w:rPr>
        <w:t xml:space="preserve">lifikimin e impiantit prodhues </w:t>
      </w:r>
      <w:r w:rsidRPr="006F5865">
        <w:rPr>
          <w:lang w:val="sq-AL"/>
        </w:rPr>
        <w:t xml:space="preserve">HEC “Faqekuq 1 dhe Faqekuq 2”, si burim i rinovueshëm energjie, </w:t>
      </w:r>
    </w:p>
    <w:p w:rsidR="00722E0E" w:rsidRPr="006F5865" w:rsidRDefault="00722E0E" w:rsidP="00722E0E">
      <w:pPr>
        <w:pStyle w:val="VENDOSI"/>
        <w:keepNext w:val="0"/>
        <w:ind w:firstLine="720"/>
        <w:jc w:val="left"/>
        <w:rPr>
          <w:lang w:val="sq-AL"/>
        </w:rPr>
      </w:pPr>
      <w:r w:rsidRPr="006F5865">
        <w:rPr>
          <w:caps w:val="0"/>
          <w:lang w:val="sq-AL"/>
        </w:rPr>
        <w:t>konstatoi se:</w:t>
      </w:r>
    </w:p>
    <w:p w:rsidR="00722E0E" w:rsidRPr="006F5865" w:rsidRDefault="00722E0E" w:rsidP="00722E0E">
      <w:pPr>
        <w:pStyle w:val="Paragrafi"/>
        <w:rPr>
          <w:lang w:val="sq-AL"/>
        </w:rPr>
      </w:pPr>
      <w:r w:rsidRPr="006F5865">
        <w:rPr>
          <w:lang w:val="sq-AL"/>
        </w:rPr>
        <w:t>Aplikimi i paraqitur nga shoqëria “Hp Ostrovica Energy” sh.p.k</w:t>
      </w:r>
      <w:r>
        <w:rPr>
          <w:lang w:val="sq-AL"/>
        </w:rPr>
        <w:t>.</w:t>
      </w:r>
      <w:r w:rsidRPr="006F5865">
        <w:rPr>
          <w:lang w:val="sq-AL"/>
        </w:rPr>
        <w:t xml:space="preserve"> është konform rregullave dhe procedurave të </w:t>
      </w:r>
      <w:r>
        <w:rPr>
          <w:lang w:val="sq-AL"/>
        </w:rPr>
        <w:t>c</w:t>
      </w:r>
      <w:r w:rsidRPr="006F5865">
        <w:rPr>
          <w:lang w:val="sq-AL"/>
        </w:rPr>
        <w:t>ertifikimit të prodhimit të energjisë elektrike nga burimet e rinovueshme</w:t>
      </w:r>
      <w:r>
        <w:rPr>
          <w:lang w:val="sq-AL"/>
        </w:rPr>
        <w:t>,</w:t>
      </w:r>
      <w:r w:rsidRPr="006F5865">
        <w:rPr>
          <w:lang w:val="sq-AL"/>
        </w:rPr>
        <w:t xml:space="preserve"> si më poshtë:</w:t>
      </w:r>
    </w:p>
    <w:p w:rsidR="00722E0E" w:rsidRPr="006F5865" w:rsidRDefault="00722E0E" w:rsidP="00722E0E">
      <w:pPr>
        <w:pStyle w:val="Paragrafi"/>
        <w:rPr>
          <w:lang w:val="sq-AL"/>
        </w:rPr>
      </w:pPr>
      <w:r w:rsidRPr="006F5865">
        <w:rPr>
          <w:lang w:val="sq-AL"/>
        </w:rPr>
        <w:t xml:space="preserve">- Neni 7, pika 1 , germa </w:t>
      </w:r>
      <w:r>
        <w:rPr>
          <w:lang w:val="sq-AL"/>
        </w:rPr>
        <w:t>“</w:t>
      </w:r>
      <w:r w:rsidRPr="006F5865">
        <w:rPr>
          <w:lang w:val="sq-AL"/>
        </w:rPr>
        <w:t>a</w:t>
      </w:r>
      <w:r>
        <w:rPr>
          <w:lang w:val="sq-AL"/>
        </w:rPr>
        <w:t>”</w:t>
      </w:r>
      <w:r w:rsidRPr="006F5865">
        <w:rPr>
          <w:lang w:val="sq-AL"/>
        </w:rPr>
        <w:t>,</w:t>
      </w:r>
      <w:r w:rsidRPr="00761C25">
        <w:rPr>
          <w:lang w:val="sq-AL"/>
        </w:rPr>
        <w:t xml:space="preserve"> </w:t>
      </w:r>
      <w:r>
        <w:rPr>
          <w:lang w:val="sq-AL"/>
        </w:rPr>
        <w:t>“</w:t>
      </w:r>
      <w:r w:rsidRPr="006F5865">
        <w:rPr>
          <w:lang w:val="sq-AL"/>
        </w:rPr>
        <w:t>b</w:t>
      </w:r>
      <w:r>
        <w:rPr>
          <w:lang w:val="sq-AL"/>
        </w:rPr>
        <w:t>”</w:t>
      </w:r>
      <w:r w:rsidRPr="006F5865">
        <w:rPr>
          <w:lang w:val="sq-AL"/>
        </w:rPr>
        <w:t>,</w:t>
      </w:r>
      <w:r w:rsidRPr="00761C25">
        <w:rPr>
          <w:lang w:val="sq-AL"/>
        </w:rPr>
        <w:t xml:space="preserve"> </w:t>
      </w:r>
      <w:r>
        <w:rPr>
          <w:lang w:val="sq-AL"/>
        </w:rPr>
        <w:t>“</w:t>
      </w:r>
      <w:r w:rsidRPr="006F5865">
        <w:rPr>
          <w:lang w:val="sq-AL"/>
        </w:rPr>
        <w:t>c</w:t>
      </w:r>
      <w:r>
        <w:rPr>
          <w:lang w:val="sq-AL"/>
        </w:rPr>
        <w:t>”</w:t>
      </w:r>
      <w:r w:rsidRPr="006F5865">
        <w:rPr>
          <w:lang w:val="sq-AL"/>
        </w:rPr>
        <w:t>,</w:t>
      </w:r>
      <w:r w:rsidRPr="00761C25">
        <w:rPr>
          <w:lang w:val="sq-AL"/>
        </w:rPr>
        <w:t xml:space="preserve"> </w:t>
      </w:r>
      <w:r>
        <w:rPr>
          <w:lang w:val="sq-AL"/>
        </w:rPr>
        <w:t>“</w:t>
      </w:r>
      <w:r w:rsidRPr="006F5865">
        <w:rPr>
          <w:lang w:val="sq-AL"/>
        </w:rPr>
        <w:t>d</w:t>
      </w:r>
      <w:r>
        <w:rPr>
          <w:lang w:val="sq-AL"/>
        </w:rPr>
        <w:t>”</w:t>
      </w:r>
    </w:p>
    <w:p w:rsidR="00722E0E" w:rsidRPr="006F5865" w:rsidRDefault="00722E0E" w:rsidP="00722E0E">
      <w:pPr>
        <w:pStyle w:val="Paragrafi"/>
        <w:rPr>
          <w:lang w:val="sq-AL"/>
        </w:rPr>
      </w:pPr>
      <w:r w:rsidRPr="006F5865">
        <w:rPr>
          <w:lang w:val="sq-AL"/>
        </w:rPr>
        <w:t xml:space="preserve">Përshkrimi i përgjithshëm i centralit. </w:t>
      </w:r>
    </w:p>
    <w:p w:rsidR="00722E0E" w:rsidRPr="006F5865" w:rsidRDefault="00722E0E" w:rsidP="00722E0E">
      <w:pPr>
        <w:pStyle w:val="Paragrafi"/>
        <w:rPr>
          <w:lang w:val="sq-AL"/>
        </w:rPr>
      </w:pPr>
      <w:r w:rsidRPr="006F5865">
        <w:rPr>
          <w:lang w:val="sq-AL"/>
        </w:rPr>
        <w:t xml:space="preserve">Ky dokumentacion është dhënë i saktë dhe i plotë. </w:t>
      </w:r>
    </w:p>
    <w:p w:rsidR="00722E0E" w:rsidRPr="006F5865" w:rsidRDefault="00722E0E" w:rsidP="00722E0E">
      <w:pPr>
        <w:pStyle w:val="Paragrafi"/>
        <w:rPr>
          <w:lang w:val="sq-AL"/>
        </w:rPr>
      </w:pPr>
      <w:r w:rsidRPr="006F5865">
        <w:rPr>
          <w:lang w:val="sq-AL"/>
        </w:rPr>
        <w:t xml:space="preserve">- Neni 7, pika 2, germa </w:t>
      </w:r>
      <w:r>
        <w:rPr>
          <w:lang w:val="sq-AL"/>
        </w:rPr>
        <w:t>“</w:t>
      </w:r>
      <w:r w:rsidRPr="006F5865">
        <w:rPr>
          <w:lang w:val="sq-AL"/>
        </w:rPr>
        <w:t>a</w:t>
      </w:r>
      <w:r>
        <w:rPr>
          <w:lang w:val="sq-AL"/>
        </w:rPr>
        <w:t>”</w:t>
      </w:r>
      <w:r w:rsidRPr="006F5865">
        <w:rPr>
          <w:lang w:val="sq-AL"/>
        </w:rPr>
        <w:t>,</w:t>
      </w:r>
      <w:r>
        <w:rPr>
          <w:lang w:val="sq-AL"/>
        </w:rPr>
        <w:t xml:space="preserve"> “</w:t>
      </w:r>
      <w:r w:rsidRPr="006F5865">
        <w:rPr>
          <w:lang w:val="sq-AL"/>
        </w:rPr>
        <w:t>b</w:t>
      </w:r>
      <w:r>
        <w:rPr>
          <w:lang w:val="sq-AL"/>
        </w:rPr>
        <w:t>”</w:t>
      </w:r>
      <w:r w:rsidRPr="006F5865">
        <w:rPr>
          <w:lang w:val="sq-AL"/>
        </w:rPr>
        <w:t>,</w:t>
      </w:r>
      <w:r>
        <w:rPr>
          <w:lang w:val="sq-AL"/>
        </w:rPr>
        <w:t xml:space="preserve"> “</w:t>
      </w:r>
      <w:r w:rsidRPr="006F5865">
        <w:rPr>
          <w:lang w:val="sq-AL"/>
        </w:rPr>
        <w:t>c</w:t>
      </w:r>
      <w:r>
        <w:rPr>
          <w:lang w:val="sq-AL"/>
        </w:rPr>
        <w:t>”</w:t>
      </w:r>
      <w:r w:rsidRPr="006F5865">
        <w:rPr>
          <w:lang w:val="sq-AL"/>
        </w:rPr>
        <w:t>,</w:t>
      </w:r>
      <w:r>
        <w:rPr>
          <w:lang w:val="sq-AL"/>
        </w:rPr>
        <w:t xml:space="preserve"> “</w:t>
      </w:r>
      <w:r w:rsidRPr="006F5865">
        <w:rPr>
          <w:lang w:val="sq-AL"/>
        </w:rPr>
        <w:t>d</w:t>
      </w:r>
      <w:r>
        <w:rPr>
          <w:lang w:val="sq-AL"/>
        </w:rPr>
        <w:t>”</w:t>
      </w:r>
      <w:r w:rsidRPr="006F5865">
        <w:rPr>
          <w:lang w:val="sq-AL"/>
        </w:rPr>
        <w:t xml:space="preserve"> </w:t>
      </w:r>
    </w:p>
    <w:p w:rsidR="00722E0E" w:rsidRPr="006F5865" w:rsidRDefault="00722E0E" w:rsidP="00722E0E">
      <w:pPr>
        <w:pStyle w:val="Paragrafi"/>
        <w:rPr>
          <w:lang w:val="sq-AL"/>
        </w:rPr>
      </w:pPr>
      <w:r w:rsidRPr="006F5865">
        <w:rPr>
          <w:lang w:val="sq-AL"/>
        </w:rPr>
        <w:t xml:space="preserve">Dokumentacioni vijues grafik, planimetria e përgjithshme, skema funksionale etj. </w:t>
      </w:r>
    </w:p>
    <w:p w:rsidR="00722E0E" w:rsidRPr="006F5865" w:rsidRDefault="00722E0E" w:rsidP="00722E0E">
      <w:pPr>
        <w:pStyle w:val="Paragrafi"/>
        <w:rPr>
          <w:lang w:val="sq-AL"/>
        </w:rPr>
      </w:pPr>
      <w:r w:rsidRPr="006F5865">
        <w:rPr>
          <w:lang w:val="sq-AL"/>
        </w:rPr>
        <w:t>Ky dokumentacion është paraqitur</w:t>
      </w:r>
      <w:r>
        <w:rPr>
          <w:lang w:val="sq-AL"/>
        </w:rPr>
        <w:t xml:space="preserve"> në </w:t>
      </w:r>
      <w:r w:rsidRPr="006F5865">
        <w:rPr>
          <w:lang w:val="sq-AL"/>
        </w:rPr>
        <w:t>mënyrë korrekte.</w:t>
      </w:r>
    </w:p>
    <w:p w:rsidR="00722E0E" w:rsidRPr="006F5865" w:rsidRDefault="00722E0E" w:rsidP="00722E0E">
      <w:pPr>
        <w:pStyle w:val="Paragrafi"/>
        <w:rPr>
          <w:lang w:val="sq-AL"/>
        </w:rPr>
      </w:pPr>
      <w:r w:rsidRPr="006F5865">
        <w:rPr>
          <w:lang w:val="sq-AL"/>
        </w:rPr>
        <w:t>Për gjithë sa më sipër cituar, Bordi i Komision</w:t>
      </w:r>
      <w:r>
        <w:rPr>
          <w:lang w:val="sq-AL"/>
        </w:rPr>
        <w:t>erëve të ERE-s</w:t>
      </w:r>
    </w:p>
    <w:p w:rsidR="00722E0E" w:rsidRPr="006F5865" w:rsidRDefault="00722E0E" w:rsidP="00722E0E">
      <w:pPr>
        <w:pStyle w:val="Paragrafi"/>
        <w:rPr>
          <w:lang w:val="sq-AL"/>
        </w:rPr>
      </w:pPr>
    </w:p>
    <w:p w:rsidR="00722E0E" w:rsidRPr="006F5865" w:rsidRDefault="00722E0E" w:rsidP="00722E0E">
      <w:pPr>
        <w:pStyle w:val="VENDOSI"/>
        <w:keepNext w:val="0"/>
        <w:rPr>
          <w:lang w:val="sq-AL"/>
        </w:rPr>
      </w:pPr>
      <w:r w:rsidRPr="006F5865">
        <w:rPr>
          <w:lang w:val="sq-AL"/>
        </w:rPr>
        <w:t>VENDOSI:</w:t>
      </w:r>
    </w:p>
    <w:p w:rsidR="00722E0E" w:rsidRPr="006F5865" w:rsidRDefault="00722E0E" w:rsidP="00722E0E">
      <w:pPr>
        <w:pStyle w:val="Paragrafi"/>
        <w:rPr>
          <w:lang w:val="sq-AL"/>
        </w:rPr>
      </w:pPr>
    </w:p>
    <w:p w:rsidR="00722E0E" w:rsidRPr="006F5865" w:rsidRDefault="00722E0E" w:rsidP="00722E0E">
      <w:pPr>
        <w:pStyle w:val="Paragrafi"/>
        <w:rPr>
          <w:lang w:val="sq-AL"/>
        </w:rPr>
      </w:pPr>
      <w:r w:rsidRPr="006F5865">
        <w:rPr>
          <w:lang w:val="sq-AL"/>
        </w:rPr>
        <w:t>1. Të fillojë procedurat për shqyrtimin e aplikimit të shoqërisë “Hp Ostrovica Energy” sh.p.k</w:t>
      </w:r>
      <w:r>
        <w:rPr>
          <w:lang w:val="sq-AL"/>
        </w:rPr>
        <w:t>.</w:t>
      </w:r>
      <w:r w:rsidRPr="006F5865">
        <w:rPr>
          <w:lang w:val="sq-AL"/>
        </w:rPr>
        <w:t xml:space="preserve"> për kualifikimin e impiantit prodhues hec “Faqekuq 1 dhe Faqekuq 2”, si burim i rinovueshëm energjie.</w:t>
      </w:r>
    </w:p>
    <w:p w:rsidR="00722E0E" w:rsidRPr="006F5865" w:rsidRDefault="00722E0E" w:rsidP="00722E0E">
      <w:pPr>
        <w:pStyle w:val="Paragrafi"/>
        <w:rPr>
          <w:lang w:val="sq-AL"/>
        </w:rPr>
      </w:pPr>
      <w:r w:rsidRPr="006F5865">
        <w:rPr>
          <w:lang w:val="sq-AL"/>
        </w:rPr>
        <w:t xml:space="preserve">2. Ngarkohet Drejtoria e Licencimit dhe Monitorimit të Tregut të njoftojë aplikuesin lidhur me </w:t>
      </w:r>
      <w:r>
        <w:rPr>
          <w:lang w:val="sq-AL"/>
        </w:rPr>
        <w:t>v</w:t>
      </w:r>
      <w:r w:rsidRPr="006F5865">
        <w:rPr>
          <w:lang w:val="sq-AL"/>
        </w:rPr>
        <w:t>endimin e Bordit të Komisionerëve të ERE-s.</w:t>
      </w:r>
    </w:p>
    <w:p w:rsidR="00722E0E" w:rsidRPr="006F5865" w:rsidRDefault="00722E0E" w:rsidP="00722E0E">
      <w:pPr>
        <w:pStyle w:val="Paragrafi"/>
        <w:rPr>
          <w:lang w:val="sq-AL"/>
        </w:rPr>
      </w:pPr>
      <w:r w:rsidRPr="006F5865">
        <w:rPr>
          <w:lang w:val="sq-AL"/>
        </w:rPr>
        <w:t>Ky vendim hyn në fuqi menjëherë.</w:t>
      </w:r>
    </w:p>
    <w:p w:rsidR="00722E0E" w:rsidRPr="006F5865" w:rsidRDefault="00722E0E" w:rsidP="00722E0E">
      <w:pPr>
        <w:pStyle w:val="Paragrafi"/>
        <w:rPr>
          <w:lang w:val="sq-AL"/>
        </w:rPr>
      </w:pPr>
      <w:r w:rsidRPr="006F5865">
        <w:rPr>
          <w:lang w:val="sq-AL"/>
        </w:rPr>
        <w:t xml:space="preserve">Ky vendim botohet në Fletoren Zyrtare. </w:t>
      </w:r>
    </w:p>
    <w:p w:rsidR="00722E0E" w:rsidRPr="006F5865" w:rsidRDefault="00722E0E" w:rsidP="00722E0E">
      <w:pPr>
        <w:pStyle w:val="Paragrafi"/>
        <w:ind w:firstLine="0"/>
        <w:rPr>
          <w:lang w:val="sq-AL"/>
        </w:rPr>
      </w:pPr>
    </w:p>
    <w:p w:rsidR="00722E0E" w:rsidRPr="006F5865" w:rsidRDefault="00722E0E" w:rsidP="00722E0E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 </w:t>
      </w:r>
      <w:r w:rsidRPr="006F5865">
        <w:rPr>
          <w:lang w:val="sq-AL"/>
        </w:rPr>
        <w:t xml:space="preserve">KRYETARI </w:t>
      </w:r>
    </w:p>
    <w:p w:rsidR="00722E0E" w:rsidRPr="006F5865" w:rsidRDefault="00722E0E" w:rsidP="00722E0E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6F5865">
        <w:rPr>
          <w:lang w:val="sq-AL"/>
        </w:rPr>
        <w:t>Sokol Ramadani</w:t>
      </w:r>
    </w:p>
    <w:sectPr w:rsidR="00722E0E" w:rsidRPr="006F58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2E0E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22E0E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217B1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24FAE0-DCBE-4960-ADD6-925C65F92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722E0E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722E0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722E0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2019-03-19T14:37:00Z</dcterms:created>
  <dcterms:modified xsi:type="dcterms:W3CDTF">2019-03-19T14:37:00Z</dcterms:modified>
</cp:coreProperties>
</file>