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93" w:rsidRPr="006F5865" w:rsidRDefault="00990D93" w:rsidP="00990D93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990D93" w:rsidRPr="006F5865" w:rsidRDefault="00990D93" w:rsidP="00990D93">
      <w:pPr>
        <w:pStyle w:val="NumriData"/>
        <w:keepNext w:val="0"/>
        <w:rPr>
          <w:lang w:val="sq-AL"/>
        </w:rPr>
      </w:pPr>
      <w:r>
        <w:rPr>
          <w:lang w:val="sq-AL"/>
        </w:rPr>
        <w:t>Nr.72, datë 9.</w:t>
      </w:r>
      <w:r w:rsidRPr="006F5865">
        <w:rPr>
          <w:lang w:val="sq-AL"/>
        </w:rPr>
        <w:t>8.2011</w:t>
      </w:r>
    </w:p>
    <w:p w:rsidR="00990D93" w:rsidRPr="006F5865" w:rsidRDefault="00990D93" w:rsidP="00990D93">
      <w:pPr>
        <w:pStyle w:val="Paragrafi"/>
        <w:rPr>
          <w:sz w:val="18"/>
          <w:lang w:val="sq-AL"/>
        </w:rPr>
      </w:pPr>
    </w:p>
    <w:p w:rsidR="00990D93" w:rsidRPr="006F5865" w:rsidRDefault="00990D93" w:rsidP="00990D93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MIRATIMIN E TRAN</w:t>
      </w:r>
      <w:r>
        <w:rPr>
          <w:lang w:val="sq-AL"/>
        </w:rPr>
        <w:t>s</w:t>
      </w:r>
      <w:r w:rsidRPr="006F5865">
        <w:rPr>
          <w:lang w:val="sq-AL"/>
        </w:rPr>
        <w:t>FERIMIT TË ASETIT, PËRKATËSISHT NËNSTACIONIN 110/2</w:t>
      </w:r>
      <w:r>
        <w:rPr>
          <w:lang w:val="sq-AL"/>
        </w:rPr>
        <w:t>0KV TË “KALIMASHIT” NGA OST SH</w:t>
      </w:r>
      <w:r w:rsidRPr="006F5865">
        <w:rPr>
          <w:lang w:val="sq-AL"/>
        </w:rPr>
        <w:t>A TEK SHOQËRIA “CEZ SHPËRNDARJE” SHA</w:t>
      </w:r>
    </w:p>
    <w:p w:rsidR="00990D93" w:rsidRPr="006F5865" w:rsidRDefault="00990D93" w:rsidP="00990D93">
      <w:pPr>
        <w:pStyle w:val="Paragrafi"/>
        <w:rPr>
          <w:lang w:val="sq-AL"/>
        </w:rPr>
      </w:pP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Në mbështe</w:t>
      </w:r>
      <w:r>
        <w:rPr>
          <w:lang w:val="sq-AL"/>
        </w:rPr>
        <w:t>tje të neneve 9 dhe 20 pika “1”</w:t>
      </w:r>
      <w:r w:rsidRPr="006F5865">
        <w:rPr>
          <w:lang w:val="sq-AL"/>
        </w:rPr>
        <w:t xml:space="preserve"> të</w:t>
      </w:r>
      <w:r>
        <w:rPr>
          <w:lang w:val="sq-AL"/>
        </w:rPr>
        <w:t xml:space="preserve"> ligjit nr.9072, datë 22.5.2003</w:t>
      </w:r>
      <w:r w:rsidRPr="006F5865">
        <w:rPr>
          <w:lang w:val="sq-AL"/>
        </w:rPr>
        <w:t xml:space="preserve"> “Për sektorin e energjisë elektrike”, të ndryshuar, nenit 10 pika 3 dhe nenit</w:t>
      </w:r>
      <w:r>
        <w:rPr>
          <w:lang w:val="sq-AL"/>
        </w:rPr>
        <w:t xml:space="preserve"> 11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procedurat e transferimit të aseteve nga të licen</w:t>
      </w:r>
      <w:r>
        <w:rPr>
          <w:lang w:val="sq-AL"/>
        </w:rPr>
        <w:t>c</w:t>
      </w:r>
      <w:r w:rsidRPr="006F5865">
        <w:rPr>
          <w:lang w:val="sq-AL"/>
        </w:rPr>
        <w:t>uarit</w:t>
      </w:r>
      <w:r>
        <w:rPr>
          <w:lang w:val="sq-AL"/>
        </w:rPr>
        <w:t>”</w:t>
      </w:r>
      <w:r w:rsidRPr="006F5865">
        <w:rPr>
          <w:lang w:val="sq-AL"/>
        </w:rPr>
        <w:t>, miratuar me vendimin nr.89, datë 13.12.2006, të Bordit të Komisionerëve të ERE-s, pikës 1.3 të licen</w:t>
      </w:r>
      <w:r>
        <w:rPr>
          <w:lang w:val="sq-AL"/>
        </w:rPr>
        <w:t>c</w:t>
      </w:r>
      <w:r w:rsidRPr="006F5865">
        <w:rPr>
          <w:lang w:val="sq-AL"/>
        </w:rPr>
        <w:t>ës “Për aktivitetin e transmetimit të energjisë elektrike”, Bordi i Komisionerëve të En</w:t>
      </w:r>
      <w:r>
        <w:rPr>
          <w:lang w:val="sq-AL"/>
        </w:rPr>
        <w:t>tit Rregullator të Energjisë (ER</w:t>
      </w:r>
      <w:r w:rsidRPr="006F5865">
        <w:rPr>
          <w:lang w:val="sq-AL"/>
        </w:rPr>
        <w:t>E), në mbledhjen e tij të datës 9.8.2011, pasi shqyrtoi kërkesën për miratimin e transferimit të aseteve nga shoqëria OST sh.a</w:t>
      </w:r>
      <w:r>
        <w:rPr>
          <w:lang w:val="sq-AL"/>
        </w:rPr>
        <w:t>.</w:t>
      </w:r>
      <w:r w:rsidRPr="006F5865">
        <w:rPr>
          <w:lang w:val="sq-AL"/>
        </w:rPr>
        <w:t xml:space="preserve"> tek </w:t>
      </w:r>
      <w:r>
        <w:rPr>
          <w:lang w:val="sq-AL"/>
        </w:rPr>
        <w:t>s</w:t>
      </w:r>
      <w:r w:rsidRPr="006F5865">
        <w:rPr>
          <w:lang w:val="sq-AL"/>
        </w:rPr>
        <w:t xml:space="preserve">hoqëria </w:t>
      </w:r>
      <w:r>
        <w:rPr>
          <w:lang w:val="sq-AL"/>
        </w:rPr>
        <w:t>“</w:t>
      </w:r>
      <w:r w:rsidRPr="006F5865">
        <w:rPr>
          <w:lang w:val="sq-AL"/>
        </w:rPr>
        <w:t>CEZ Shpërndarje</w:t>
      </w:r>
      <w:r>
        <w:rPr>
          <w:lang w:val="sq-AL"/>
        </w:rPr>
        <w:t>”</w:t>
      </w:r>
      <w:r w:rsidRPr="006F5865">
        <w:rPr>
          <w:lang w:val="sq-AL"/>
        </w:rPr>
        <w:t xml:space="preserve"> sh.a</w:t>
      </w:r>
      <w:r>
        <w:rPr>
          <w:lang w:val="sq-AL"/>
        </w:rPr>
        <w:t>.,</w:t>
      </w:r>
      <w:r w:rsidRPr="006F5865">
        <w:rPr>
          <w:lang w:val="sq-AL"/>
        </w:rPr>
        <w:t xml:space="preserve"> si dhe relacionin e Drejtorisë së Licen</w:t>
      </w:r>
      <w:r>
        <w:rPr>
          <w:lang w:val="sq-AL"/>
        </w:rPr>
        <w:t>c</w:t>
      </w:r>
      <w:r w:rsidRPr="006F5865">
        <w:rPr>
          <w:lang w:val="sq-AL"/>
        </w:rPr>
        <w:t xml:space="preserve">imit dhe Monitorimit të Tregut dhe Drejtorisë Juridike dhe Mbrojtjes së Konsumatorit, </w:t>
      </w:r>
    </w:p>
    <w:p w:rsidR="00990D93" w:rsidRPr="006F5865" w:rsidRDefault="00990D93" w:rsidP="00990D93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Aplikimi i shoqërisë “OST” sh.a</w:t>
      </w:r>
      <w:r>
        <w:rPr>
          <w:lang w:val="sq-AL"/>
        </w:rPr>
        <w:t>.</w:t>
      </w:r>
      <w:r w:rsidRPr="006F5865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6F5865">
        <w:rPr>
          <w:lang w:val="sq-AL"/>
        </w:rPr>
        <w:t xml:space="preserve">ra nga ERE në </w:t>
      </w:r>
      <w:r>
        <w:rPr>
          <w:lang w:val="sq-AL"/>
        </w:rPr>
        <w:t>“Rregulloren</w:t>
      </w:r>
      <w:r w:rsidRPr="006F5865">
        <w:rPr>
          <w:lang w:val="sq-AL"/>
        </w:rPr>
        <w:t xml:space="preserve"> për procedurat e transferimit të aseteve nga të licen</w:t>
      </w:r>
      <w:r>
        <w:rPr>
          <w:lang w:val="sq-AL"/>
        </w:rPr>
        <w:t>c</w:t>
      </w:r>
      <w:r w:rsidRPr="006F5865">
        <w:rPr>
          <w:lang w:val="sq-AL"/>
        </w:rPr>
        <w:t>uarit</w:t>
      </w:r>
      <w:r>
        <w:rPr>
          <w:lang w:val="sq-AL"/>
        </w:rPr>
        <w:t>”,</w:t>
      </w:r>
      <w:r w:rsidRPr="006F5865">
        <w:rPr>
          <w:lang w:val="sq-AL"/>
        </w:rPr>
        <w:t xml:space="preserve"> si më poshtë: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- Neni 7, pika 1.1 dhe 1.2</w:t>
      </w:r>
      <w:r>
        <w:rPr>
          <w:lang w:val="sq-AL"/>
        </w:rPr>
        <w:t xml:space="preserve"> </w:t>
      </w:r>
      <w:r w:rsidRPr="006F5865">
        <w:rPr>
          <w:lang w:val="sq-AL"/>
        </w:rPr>
        <w:t>emri dhe adresa e plo</w:t>
      </w:r>
      <w:r>
        <w:rPr>
          <w:lang w:val="sq-AL"/>
        </w:rPr>
        <w:t xml:space="preserve">të </w:t>
      </w:r>
      <w:r w:rsidRPr="006F5865">
        <w:rPr>
          <w:lang w:val="sq-AL"/>
        </w:rPr>
        <w:t>e</w:t>
      </w:r>
      <w:r>
        <w:rPr>
          <w:lang w:val="sq-AL"/>
        </w:rPr>
        <w:t xml:space="preserve"> të </w:t>
      </w:r>
      <w:r w:rsidRPr="006F5865">
        <w:rPr>
          <w:lang w:val="sq-AL"/>
        </w:rPr>
        <w:t>licen</w:t>
      </w:r>
      <w:r>
        <w:rPr>
          <w:lang w:val="sq-AL"/>
        </w:rPr>
        <w:t>cuarit</w:t>
      </w:r>
      <w:r w:rsidRPr="006F5865">
        <w:rPr>
          <w:lang w:val="sq-AL"/>
        </w:rPr>
        <w:t xml:space="preserve"> (</w:t>
      </w:r>
      <w:r>
        <w:rPr>
          <w:lang w:val="sq-AL"/>
        </w:rPr>
        <w:t>j</w:t>
      </w:r>
      <w:r w:rsidRPr="006F5865">
        <w:rPr>
          <w:lang w:val="sq-AL"/>
        </w:rPr>
        <w:t>anë paraqitur në mënyrë të plotë dhe kor</w:t>
      </w:r>
      <w:r>
        <w:rPr>
          <w:lang w:val="sq-AL"/>
        </w:rPr>
        <w:t>r</w:t>
      </w:r>
      <w:r w:rsidRPr="006F5865">
        <w:rPr>
          <w:lang w:val="sq-AL"/>
        </w:rPr>
        <w:t xml:space="preserve">ekte). 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- Neni 7, pika 1.3, germa</w:t>
      </w:r>
      <w:r>
        <w:rPr>
          <w:lang w:val="sq-AL"/>
        </w:rPr>
        <w:t xml:space="preserve"> “a”, “b”, “c”, “d”, “e”, “f”, “g”, “h”</w:t>
      </w:r>
      <w:r w:rsidRPr="006F5865">
        <w:rPr>
          <w:lang w:val="sq-AL"/>
        </w:rPr>
        <w:t>,</w:t>
      </w:r>
      <w:r>
        <w:rPr>
          <w:lang w:val="sq-AL"/>
        </w:rPr>
        <w:t xml:space="preserve"> p</w:t>
      </w:r>
      <w:r w:rsidRPr="006F5865">
        <w:rPr>
          <w:lang w:val="sq-AL"/>
        </w:rPr>
        <w:t>ërshkrimi i të licen</w:t>
      </w:r>
      <w:r>
        <w:rPr>
          <w:lang w:val="sq-AL"/>
        </w:rPr>
        <w:t>c</w:t>
      </w:r>
      <w:r w:rsidRPr="006F5865">
        <w:rPr>
          <w:lang w:val="sq-AL"/>
        </w:rPr>
        <w:t>uarit dhe informaci</w:t>
      </w:r>
      <w:r>
        <w:rPr>
          <w:lang w:val="sq-AL"/>
        </w:rPr>
        <w:t>oni lidhur me aktivitetit e tij</w:t>
      </w:r>
      <w:r w:rsidRPr="006F5865">
        <w:rPr>
          <w:lang w:val="sq-AL"/>
        </w:rPr>
        <w:t xml:space="preserve"> (Ky informacion është dhënë i plotë me të gjitha detajet e kërkuara nga rregullorja</w:t>
      </w:r>
      <w:r>
        <w:rPr>
          <w:lang w:val="sq-AL"/>
        </w:rPr>
        <w:t>.</w:t>
      </w:r>
      <w:r w:rsidRPr="006F5865">
        <w:rPr>
          <w:lang w:val="sq-AL"/>
        </w:rPr>
        <w:t xml:space="preserve">). 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- Neni 7, pika 2, 3, 4 dhe 5</w:t>
      </w:r>
      <w:r>
        <w:rPr>
          <w:lang w:val="sq-AL"/>
        </w:rPr>
        <w:t xml:space="preserve"> </w:t>
      </w:r>
      <w:r w:rsidRPr="006F5865">
        <w:rPr>
          <w:lang w:val="sq-AL"/>
        </w:rPr>
        <w:t>(Ky informacion është plotësuar tërësisht.)</w:t>
      </w:r>
      <w:r>
        <w:rPr>
          <w:lang w:val="sq-AL"/>
        </w:rPr>
        <w:t xml:space="preserve">. 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Për gjithë sa më sipër</w:t>
      </w:r>
      <w:r>
        <w:rPr>
          <w:lang w:val="sq-AL"/>
        </w:rPr>
        <w:t>, Bordi i Komisionerëve të ERE-s</w:t>
      </w:r>
    </w:p>
    <w:p w:rsidR="00990D93" w:rsidRPr="006F5865" w:rsidRDefault="00990D93" w:rsidP="00990D93">
      <w:pPr>
        <w:pStyle w:val="Paragrafi"/>
        <w:rPr>
          <w:lang w:val="sq-AL"/>
        </w:rPr>
      </w:pPr>
    </w:p>
    <w:p w:rsidR="00990D93" w:rsidRPr="006F5865" w:rsidRDefault="00990D93" w:rsidP="00990D93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990D93" w:rsidRPr="006F5865" w:rsidRDefault="00990D93" w:rsidP="00990D93">
      <w:pPr>
        <w:pStyle w:val="Paragrafi"/>
        <w:rPr>
          <w:lang w:val="sq-AL"/>
        </w:rPr>
      </w:pP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1. Të miratojë transferimin e asetit, përkatësisht nënstacionin 110/20kv të “Kalimashit”, nga “OST” sh.a</w:t>
      </w:r>
      <w:r>
        <w:rPr>
          <w:lang w:val="sq-AL"/>
        </w:rPr>
        <w:t>.</w:t>
      </w:r>
      <w:r w:rsidRPr="006F5865">
        <w:rPr>
          <w:lang w:val="sq-AL"/>
        </w:rPr>
        <w:t xml:space="preserve"> tek shoqëria “CEZ Shpërndarje” sh.a. 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2. Ngarkohet Drejtoria e Licen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të njoftojë aplikuesin lidhur me vendimin e Bordit të Komisionerëve të ERE-s.</w:t>
      </w:r>
      <w:r w:rsidRPr="006F5865">
        <w:rPr>
          <w:lang w:val="sq-AL"/>
        </w:rPr>
        <w:tab/>
      </w:r>
    </w:p>
    <w:p w:rsidR="00990D93" w:rsidRPr="006F5865" w:rsidRDefault="00990D93" w:rsidP="00990D93">
      <w:pPr>
        <w:pStyle w:val="Paragrafi"/>
        <w:rPr>
          <w:lang w:val="sq-AL"/>
        </w:rPr>
      </w:pPr>
      <w:r>
        <w:rPr>
          <w:lang w:val="sq-AL"/>
        </w:rPr>
        <w:t>Ky vendim hyn në fuqi menjëherë</w:t>
      </w:r>
      <w:r w:rsidRPr="006F5865">
        <w:rPr>
          <w:lang w:val="sq-AL"/>
        </w:rPr>
        <w:t>.</w:t>
      </w:r>
    </w:p>
    <w:p w:rsidR="00990D93" w:rsidRPr="006F5865" w:rsidRDefault="00990D93" w:rsidP="00990D93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990D93" w:rsidRPr="006F5865" w:rsidRDefault="00990D93" w:rsidP="00990D93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990D93" w:rsidRPr="006F5865" w:rsidRDefault="00990D93" w:rsidP="00990D93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990D93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0D93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90D93"/>
    <w:rsid w:val="009A651E"/>
    <w:rsid w:val="009B02F1"/>
    <w:rsid w:val="00A02EB2"/>
    <w:rsid w:val="00A07987"/>
    <w:rsid w:val="00A443C1"/>
    <w:rsid w:val="00A56BD5"/>
    <w:rsid w:val="00A73CB8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33D92-8784-43AE-8D2C-4D1F5FAE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990D9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990D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990D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