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8D4" w:rsidRPr="00847204" w:rsidRDefault="00D018D4" w:rsidP="00D018D4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D018D4" w:rsidRPr="00847204" w:rsidRDefault="00D018D4" w:rsidP="00D018D4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Nr.94, datë 26.9.2011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</w:p>
    <w:p w:rsidR="00D018D4" w:rsidRPr="00847204" w:rsidRDefault="00D018D4" w:rsidP="00D018D4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FILLIMIN E PROCEDURAVE PËR SHQYRTIMIN E APLIKIMIT TË SHOQËRISË “KESH” SHA PËR TRANSFERIMIN E ASETEVE, PËRKATËSISHT “NËNSTACIONI LANABREGAS”, “NËNSTACIONI BOGOVË”, “NËNSTACIONI GJANC”, “NËNSTACIONI BUSHAT 110/20KV”, “RRJETI 20 KV KOPLIK”, “NËNSTACIONI SHKODËR 110/20KV”, “NËNSTACIONI FIER 110/20KV”, “NËNSTACIONI GJIROKASTËR”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 xml:space="preserve">Në mbështetje të neneve 9 dhe 20, pika “1”, të ligjit nr.9072, datë 22.5.2003 “Për sektorin e energjisë elektrike”, të ndryshuar, neneve 6, 7 dhe 8 të “Rregullores për procedurat e Transferimit të aseteve nga të licencuarit”, miratuar me vendimin nr.89, datë 13.12.2006, të Bordit të Komisionerëve të ERE-s, pikës 1.3 të licencës “Për prodhimin e energjisë elektrike”, Bordi i Komisionerëve të Entit Rregullator të Energjisë (ERE), në mbledhjen e tij të datës 26.9.2011, pasi shqyrtoi kërkesën për miratimin e transferimit të aseteve nga shoqëria KESH sh.a. tek shoqëria </w:t>
      </w:r>
      <w:r>
        <w:rPr>
          <w:lang w:val="sq-AL"/>
        </w:rPr>
        <w:t>“</w:t>
      </w:r>
      <w:r w:rsidRPr="00847204">
        <w:rPr>
          <w:lang w:val="sq-AL"/>
        </w:rPr>
        <w:t xml:space="preserve">CEZ shpërndarje” sh.a., si dhe relacionin e Drejtorisë së Licencimit dhe Monitorimit të Tregut dhe Drejtorisë Juridike dhe Mbrojtjes së Konsumatorit, 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konstatoi se: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Aplikimi i shoqërisë “KESH” sh.a. plotëson kërkesat e parashikuara nga ERE në Rregulloren për Procedurat e Transferimit të Aseteve nga të Licencuarit, si më poshtë: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 xml:space="preserve">- Neni 7, pika 1.1 dhe 1.2  Emri dhe adresa e plotë e të licencuarit (Janë paraqitur në mënyrë të plotë dhe korrekte.) 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 xml:space="preserve">- Neni 7, pika 1.3 germat  “a”, “b”, “c”, “d”, “e”, “f”, “g”, “h”,  përshkrimi i të licencuarit dhe informacioni lidhur me aktivitetit e tij. (Ky informacion është dhënë i plotë me të gjitha detajet e kërkuara nga rregullorja.) 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 xml:space="preserve">- Neni 7, pika 2, 3, 4 dhe 5  (Ky informacion është plotësuar tërësisht.)   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Për gjithë sa më sipër, Bordi i Komisionerëve të ERE-s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</w:p>
    <w:p w:rsidR="00D018D4" w:rsidRPr="00847204" w:rsidRDefault="00D018D4" w:rsidP="00D018D4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1. Të fillojë procedurat për shqyrtimin e aplikimit të shoqërisë “KESH” sh.a. “Për transferimin e aseteve, përkatësisht të “Nënstacionit Lanabregas”; “Nënstacionit Bogovë”, “Nënstacionit Gjanc”, “Nënstacionit Bushat 110/20 kv”, “Rrjetit 20 kv Koplik”, “Nënstacionit Shkodër 110/20 kv”, “Nënstacionit Fier 110/20 kv”, “Nënstacionit Gjirokastër”, tek “CEZ shpërndarje” sh.a.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2. Ngarkohet Drejtoria e Licencimit dhe Monitorimit të Tregut të njoftojë aplikuesin lidhur me vendimin e Bordit të Komisionerëve të ERE-s.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menjëherë.</w:t>
      </w:r>
    </w:p>
    <w:p w:rsidR="00D018D4" w:rsidRPr="00847204" w:rsidRDefault="00D018D4" w:rsidP="00D018D4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D018D4" w:rsidRPr="00847204" w:rsidRDefault="00D018D4" w:rsidP="00D018D4">
      <w:pPr>
        <w:pStyle w:val="Paragrafi"/>
        <w:rPr>
          <w:rFonts w:cs="Times New Roman"/>
          <w:lang w:val="sq-AL"/>
        </w:rPr>
      </w:pPr>
    </w:p>
    <w:p w:rsidR="00D018D4" w:rsidRPr="00847204" w:rsidRDefault="00D018D4" w:rsidP="00D018D4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D018D4" w:rsidRPr="00847204" w:rsidRDefault="00D018D4" w:rsidP="00D018D4">
      <w:pPr>
        <w:pStyle w:val="AutoritetiEmer"/>
        <w:rPr>
          <w:rFonts w:cs="Times New Roman"/>
          <w:lang w:val="sq-AL"/>
        </w:rPr>
      </w:pPr>
      <w:r w:rsidRPr="00847204">
        <w:rPr>
          <w:lang w:val="sq-AL"/>
        </w:rPr>
        <w:t xml:space="preserve">Sokol Ramadani </w:t>
      </w:r>
    </w:p>
    <w:sectPr w:rsidR="00D018D4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18D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32ED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018D4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0CB03-D882-48A5-97A6-A86BFDD1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018D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018D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018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018D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