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608" w:rsidRPr="00F479A3" w:rsidRDefault="00E67608" w:rsidP="00E6760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479A3">
        <w:rPr>
          <w:sz w:val="21"/>
          <w:szCs w:val="21"/>
          <w:lang w:val="sq-AL"/>
        </w:rPr>
        <w:t>VENDIM</w:t>
      </w:r>
    </w:p>
    <w:p w:rsidR="00E67608" w:rsidRPr="00F479A3" w:rsidRDefault="00E67608" w:rsidP="00E67608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Nr.103, datë 17.10.2011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</w:p>
    <w:p w:rsidR="00E67608" w:rsidRPr="00F479A3" w:rsidRDefault="00E67608" w:rsidP="00E67608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KUALIFIKIMIN E IMPIANTEVE PRODHUESe (HEC FAQEKUQ 1 DHE HEC FAQEKUQ 2) SI BURIM I RINOVUESHËM ENERGJIE</w:t>
      </w:r>
    </w:p>
    <w:p w:rsidR="00E67608" w:rsidRPr="00F479A3" w:rsidRDefault="00E67608" w:rsidP="00E67608">
      <w:pPr>
        <w:pStyle w:val="Paragrafi"/>
        <w:rPr>
          <w:sz w:val="15"/>
          <w:szCs w:val="15"/>
          <w:lang w:val="sq-AL"/>
        </w:rPr>
      </w:pP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neneve 8 pika 2, germa “ll”, 9 dhe 39 të ligjit nr.9072, dat</w:t>
      </w:r>
      <w:r w:rsidRPr="00F479A3">
        <w:rPr>
          <w:rFonts w:ascii="Times New Roman" w:hAnsi="Times New Roman"/>
          <w:sz w:val="21"/>
          <w:szCs w:val="21"/>
          <w:lang w:val="sq-AL"/>
        </w:rPr>
        <w:t>ё</w:t>
      </w:r>
      <w:r w:rsidRPr="00F479A3">
        <w:rPr>
          <w:sz w:val="21"/>
          <w:szCs w:val="21"/>
          <w:lang w:val="sq-AL"/>
        </w:rPr>
        <w:t xml:space="preserve"> 22.5.2003 “P</w:t>
      </w:r>
      <w:r w:rsidRPr="00F479A3">
        <w:rPr>
          <w:rFonts w:ascii="Times New Roman" w:hAnsi="Times New Roman"/>
          <w:sz w:val="21"/>
          <w:szCs w:val="21"/>
          <w:lang w:val="sq-AL"/>
        </w:rPr>
        <w:t>ё</w:t>
      </w:r>
      <w:r w:rsidRPr="00F479A3">
        <w:rPr>
          <w:sz w:val="21"/>
          <w:szCs w:val="21"/>
          <w:lang w:val="sq-AL"/>
        </w:rPr>
        <w:t>r sektorin e energjis</w:t>
      </w:r>
      <w:r w:rsidRPr="00F479A3">
        <w:rPr>
          <w:rFonts w:ascii="Times New Roman" w:hAnsi="Times New Roman"/>
          <w:sz w:val="21"/>
          <w:szCs w:val="21"/>
          <w:lang w:val="sq-AL"/>
        </w:rPr>
        <w:t>ё</w:t>
      </w:r>
      <w:r w:rsidRPr="00F479A3">
        <w:rPr>
          <w:sz w:val="21"/>
          <w:szCs w:val="21"/>
          <w:lang w:val="sq-AL"/>
        </w:rPr>
        <w:t xml:space="preserve"> elektrike”, të ndryshuar, neneve 6, 7 dhe 9 të “Rregullave dhe procedurave të certifikimit të prodhimit të energjisë elektrike nga burimet e rinovueshme”, të miratuara me vendimin e Bordit të Komisionerëve nr.9, datë 21.2.2007, Bordi i Komisioner</w:t>
      </w:r>
      <w:r w:rsidRPr="00F479A3">
        <w:rPr>
          <w:rFonts w:ascii="Times New Roman" w:hAnsi="Times New Roman"/>
          <w:sz w:val="21"/>
          <w:szCs w:val="21"/>
          <w:lang w:val="sq-AL"/>
        </w:rPr>
        <w:t>ё</w:t>
      </w:r>
      <w:r w:rsidRPr="00F479A3">
        <w:rPr>
          <w:sz w:val="21"/>
          <w:szCs w:val="21"/>
          <w:lang w:val="sq-AL"/>
        </w:rPr>
        <w:t xml:space="preserve">ve, në mbledhjen e tij të datës 17.10.2011, pasi shqyrtoi aplikimin e paraqitur nga shoqëria “Hp Ostrovica Energy” sh.p.k. për kualifikimin e impiantit prodhues “HEC “Faqekuq 1 dhe Faqekuq 2”, si burim i rinovueshëm energjie, 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konstatoi se: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Aplikimi i paraqitur nga shoqëria “Hp Ostrovica Energy” sh.p.k, është konform “Rregullave dhe procedurave të certifikimit të prodhimit të energjisë elektrike nga burimet e rinovueshme”, si më poshtë: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Neni 7, pika 1 , germa “a”, “b”, “c”, “d”.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Përshkrimi i përgjithshëm i centralit. 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Ky dokumentacion është dhënë i saktë dhe i plotë. 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Neni 7, pika 2, germa “a”, “b”, “c”, “d”.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Dokumentacioni vijues grafik, planimetria e përgjithshme, skema funksionale etj. 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Ky dokumentacion është paraqitur në mënyrë korrekte. 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gjithë sa më sipër cituar, Bordi i Komisionerëve të ERE-s</w:t>
      </w:r>
    </w:p>
    <w:p w:rsidR="00E67608" w:rsidRPr="00F479A3" w:rsidRDefault="00E67608" w:rsidP="00E67608">
      <w:pPr>
        <w:pStyle w:val="Paragrafi"/>
        <w:rPr>
          <w:sz w:val="15"/>
          <w:szCs w:val="15"/>
          <w:lang w:val="sq-AL"/>
        </w:rPr>
      </w:pPr>
    </w:p>
    <w:p w:rsidR="00E67608" w:rsidRPr="00F479A3" w:rsidRDefault="00E67608" w:rsidP="00E67608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VENDOSI:</w:t>
      </w:r>
    </w:p>
    <w:p w:rsidR="00E67608" w:rsidRPr="00F479A3" w:rsidRDefault="00E67608" w:rsidP="00E67608">
      <w:pPr>
        <w:pStyle w:val="Paragrafi"/>
        <w:rPr>
          <w:sz w:val="15"/>
          <w:szCs w:val="15"/>
          <w:lang w:val="sq-AL"/>
        </w:rPr>
      </w:pP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1. Kualifikimin e impianteve prodhues Hec “Faqekuq 1” dhe “Faqekuq 2”, si burim i rinovueshëm energjie.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2. Ngarkohet Drejtoria e Licencimit dhe Monitorimit të Tregut të njoftojë aplikuesin lidhur me vendimin e Bordit të Komisionerëve të ERE-s.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hyn në fuqi menjëherë.</w:t>
      </w:r>
    </w:p>
    <w:p w:rsidR="00E67608" w:rsidRPr="00F479A3" w:rsidRDefault="00E67608" w:rsidP="00E67608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Ky vendim botohet në Fletoren Zyrtare. </w:t>
      </w:r>
    </w:p>
    <w:p w:rsidR="00E67608" w:rsidRPr="00F479A3" w:rsidRDefault="00E67608" w:rsidP="00E67608">
      <w:pPr>
        <w:pStyle w:val="Paragrafi"/>
        <w:rPr>
          <w:sz w:val="15"/>
          <w:szCs w:val="15"/>
          <w:lang w:val="sq-AL"/>
        </w:rPr>
      </w:pPr>
    </w:p>
    <w:p w:rsidR="00E67608" w:rsidRPr="00F479A3" w:rsidRDefault="00E67608" w:rsidP="00E67608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Kryetari</w:t>
      </w:r>
    </w:p>
    <w:p w:rsidR="00477590" w:rsidRPr="00E67608" w:rsidRDefault="00E67608" w:rsidP="00E67608">
      <w:pPr>
        <w:pStyle w:val="AutoritetiEmer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Sokol Ramadani</w:t>
      </w:r>
    </w:p>
    <w:sectPr w:rsidR="00477590" w:rsidRPr="00E6760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7608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9F73BC"/>
    <w:rsid w:val="00A020A7"/>
    <w:rsid w:val="00AD7F1E"/>
    <w:rsid w:val="00B24908"/>
    <w:rsid w:val="00B80BE6"/>
    <w:rsid w:val="00D5435B"/>
    <w:rsid w:val="00E6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41E880-E7E2-496A-BD01-60DD3502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6760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6760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6760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E6760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